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5DA6" w:rsidRDefault="00D35DA6">
      <w:pPr>
        <w:pStyle w:val="a0"/>
        <w:ind w:left="-23"/>
        <w:jc w:val="center"/>
        <w:rPr>
          <w:sz w:val="22"/>
          <w:szCs w:val="22"/>
        </w:rPr>
      </w:pPr>
      <w:r>
        <w:rPr>
          <w:b/>
          <w:sz w:val="22"/>
          <w:szCs w:val="22"/>
        </w:rPr>
        <w:t>ДОГОВОР № ______</w:t>
      </w:r>
    </w:p>
    <w:p w:rsidR="00D35DA6" w:rsidRDefault="00D35DA6">
      <w:pPr>
        <w:pStyle w:val="a0"/>
        <w:ind w:left="-23"/>
        <w:jc w:val="center"/>
        <w:rPr>
          <w:b/>
          <w:sz w:val="24"/>
        </w:rPr>
      </w:pPr>
      <w:r>
        <w:rPr>
          <w:sz w:val="22"/>
          <w:szCs w:val="22"/>
        </w:rPr>
        <w:t>купли-продажи путевок и оказания санаторно-курортных услуг</w:t>
      </w:r>
    </w:p>
    <w:p w:rsidR="00D35DA6" w:rsidRDefault="00D35DA6">
      <w:pPr>
        <w:pStyle w:val="a0"/>
        <w:ind w:left="-23"/>
        <w:jc w:val="center"/>
        <w:rPr>
          <w:b/>
          <w:sz w:val="24"/>
        </w:rPr>
      </w:pPr>
    </w:p>
    <w:p w:rsidR="00D35DA6" w:rsidRDefault="00D35DA6">
      <w:pPr>
        <w:pStyle w:val="a0"/>
        <w:ind w:left="-23"/>
        <w:jc w:val="both"/>
        <w:rPr>
          <w:sz w:val="24"/>
        </w:rPr>
      </w:pPr>
      <w:r>
        <w:rPr>
          <w:sz w:val="24"/>
        </w:rPr>
        <w:t>г. Белокуриха</w:t>
      </w:r>
      <w:r w:rsidR="00DA55B5">
        <w:rPr>
          <w:sz w:val="24"/>
        </w:rPr>
        <w:t xml:space="preserve">                                                                                            « __ » ____________ 20__ г</w:t>
      </w:r>
    </w:p>
    <w:p w:rsidR="00D35DA6" w:rsidRDefault="00D35DA6">
      <w:pPr>
        <w:pStyle w:val="a0"/>
        <w:ind w:left="-23"/>
        <w:jc w:val="both"/>
        <w:rPr>
          <w:sz w:val="24"/>
        </w:rPr>
      </w:pPr>
    </w:p>
    <w:p w:rsidR="00D35DA6" w:rsidRDefault="00A957B9">
      <w:pPr>
        <w:pStyle w:val="a0"/>
        <w:ind w:left="-23"/>
        <w:jc w:val="both"/>
        <w:rPr>
          <w:sz w:val="24"/>
        </w:rPr>
      </w:pPr>
      <w:r>
        <w:rPr>
          <w:sz w:val="24"/>
          <w:szCs w:val="24"/>
        </w:rPr>
        <w:tab/>
      </w:r>
      <w:r w:rsidR="54221B53" w:rsidRPr="54221B53">
        <w:rPr>
          <w:sz w:val="22"/>
          <w:szCs w:val="22"/>
        </w:rPr>
        <w:t>АО «Курорт Белокуриха», именуемое в дальнейшем «Продавец», в лице генерального директора Ежова Константина Петровича, действующего на основании Устава, с одной стороны, и _______________________________________________________именуемое в дальнейшем «Покупатель», в лице ___________________________________________________________________, действующего на основании Устава, с другой стороны, заключили настоящий договор о нижеследующем:</w:t>
      </w:r>
    </w:p>
    <w:p w:rsidR="00D35DA6" w:rsidRDefault="00D35DA6">
      <w:pPr>
        <w:pStyle w:val="a0"/>
        <w:ind w:left="-23"/>
        <w:jc w:val="both"/>
        <w:rPr>
          <w:sz w:val="24"/>
        </w:rPr>
      </w:pPr>
    </w:p>
    <w:p w:rsidR="00D35DA6" w:rsidRDefault="00D35DA6">
      <w:pPr>
        <w:pStyle w:val="a0"/>
        <w:ind w:left="-23"/>
        <w:jc w:val="center"/>
        <w:rPr>
          <w:b/>
          <w:sz w:val="22"/>
          <w:szCs w:val="22"/>
        </w:rPr>
      </w:pPr>
      <w:r>
        <w:rPr>
          <w:b/>
          <w:sz w:val="22"/>
          <w:szCs w:val="22"/>
        </w:rPr>
        <w:t>1.ПРЕДМЕТ ДОГОВОРА.</w:t>
      </w:r>
    </w:p>
    <w:p w:rsidR="00D35DA6" w:rsidRDefault="00D35DA6">
      <w:pPr>
        <w:pStyle w:val="a0"/>
        <w:ind w:left="-23"/>
        <w:jc w:val="both"/>
        <w:rPr>
          <w:sz w:val="22"/>
          <w:szCs w:val="22"/>
        </w:rPr>
      </w:pPr>
      <w:r>
        <w:rPr>
          <w:sz w:val="22"/>
          <w:szCs w:val="22"/>
        </w:rPr>
        <w:t>1.1.Предметом настоящего договора является купля-продажа путевок на санаторно-курортное лечение и оказание санаторно-курортных услуг по проданным по данному договору путевкам.</w:t>
      </w:r>
    </w:p>
    <w:p w:rsidR="00D35DA6" w:rsidRDefault="00D35DA6">
      <w:pPr>
        <w:pStyle w:val="a0"/>
        <w:ind w:left="-23"/>
        <w:jc w:val="both"/>
        <w:rPr>
          <w:sz w:val="22"/>
          <w:szCs w:val="22"/>
        </w:rPr>
      </w:pPr>
      <w:r>
        <w:rPr>
          <w:sz w:val="22"/>
          <w:szCs w:val="22"/>
        </w:rPr>
        <w:t>Путевкой на санаторно-курортное лечение является бланк утвержденной формы, подтверждающий факт заключения договора купли-продажи с указанием санатория Продавца, даты прибытия, срока пребывания и даты выбытия.</w:t>
      </w:r>
    </w:p>
    <w:p w:rsidR="00181B79" w:rsidRDefault="00181B79" w:rsidP="00181B79">
      <w:pPr>
        <w:pStyle w:val="a0"/>
        <w:ind w:left="-23"/>
        <w:rPr>
          <w:sz w:val="22"/>
          <w:szCs w:val="22"/>
        </w:rPr>
      </w:pPr>
      <w:r>
        <w:rPr>
          <w:sz w:val="22"/>
          <w:szCs w:val="22"/>
        </w:rPr>
        <w:t xml:space="preserve">Услугой по санаторно-курортному лечению является предоставление физическим лицам, представителям Покупателя (далее Клиентам), </w:t>
      </w:r>
      <w:r w:rsidRPr="00181B79">
        <w:rPr>
          <w:sz w:val="22"/>
          <w:szCs w:val="22"/>
        </w:rPr>
        <w:t xml:space="preserve">лечебных процедур, входящих в стоимость путевки, а </w:t>
      </w:r>
      <w:r w:rsidR="002C0244" w:rsidRPr="00181B79">
        <w:rPr>
          <w:sz w:val="22"/>
          <w:szCs w:val="22"/>
        </w:rPr>
        <w:t>также</w:t>
      </w:r>
      <w:r w:rsidRPr="00181B79">
        <w:rPr>
          <w:sz w:val="22"/>
          <w:szCs w:val="22"/>
        </w:rPr>
        <w:t xml:space="preserve"> услуг по проживанию и питанию на установленный путевкой срок.</w:t>
      </w:r>
    </w:p>
    <w:p w:rsidR="00D35DA6" w:rsidRDefault="00D35DA6">
      <w:pPr>
        <w:pStyle w:val="a0"/>
        <w:ind w:left="-23"/>
        <w:jc w:val="both"/>
        <w:rPr>
          <w:sz w:val="22"/>
          <w:szCs w:val="22"/>
        </w:rPr>
      </w:pPr>
      <w:r>
        <w:rPr>
          <w:sz w:val="22"/>
          <w:szCs w:val="22"/>
        </w:rPr>
        <w:t>1.2. По настоящему договору Продавец передает путевки на санаторно-курортное лечение и обязуется предоставить Клиентам Покупателя услуги по санаторно-курортному лечению по проданным путевкам, а Покупатель оплачивает и обязуется получить бланки путевок, направить в указанные в путевке сроки Клиентов для получения услуг по санаторно-курортному лечению.</w:t>
      </w:r>
    </w:p>
    <w:p w:rsidR="00D35DA6" w:rsidRDefault="00D35DA6">
      <w:pPr>
        <w:pStyle w:val="a0"/>
        <w:ind w:left="-23"/>
        <w:jc w:val="both"/>
        <w:rPr>
          <w:sz w:val="22"/>
          <w:szCs w:val="22"/>
        </w:rPr>
      </w:pPr>
      <w:r>
        <w:rPr>
          <w:sz w:val="22"/>
          <w:szCs w:val="22"/>
        </w:rPr>
        <w:t>Количество, стоимость и сроки заездов по продаваемым путевкам:</w:t>
      </w:r>
    </w:p>
    <w:p w:rsidR="00D35DA6" w:rsidRDefault="00D35DA6">
      <w:pPr>
        <w:pStyle w:val="a0"/>
        <w:ind w:left="-23"/>
        <w:jc w:val="both"/>
        <w:rPr>
          <w:sz w:val="22"/>
          <w:szCs w:val="22"/>
        </w:rPr>
      </w:pPr>
    </w:p>
    <w:tbl>
      <w:tblPr>
        <w:tblW w:w="0" w:type="auto"/>
        <w:tblInd w:w="51" w:type="dxa"/>
        <w:tblLayout w:type="fixed"/>
        <w:tblLook w:val="0000"/>
      </w:tblPr>
      <w:tblGrid>
        <w:gridCol w:w="1269"/>
        <w:gridCol w:w="1396"/>
        <w:gridCol w:w="1362"/>
        <w:gridCol w:w="1477"/>
        <w:gridCol w:w="1523"/>
        <w:gridCol w:w="1511"/>
        <w:gridCol w:w="1408"/>
      </w:tblGrid>
      <w:tr w:rsidR="00D35DA6">
        <w:tc>
          <w:tcPr>
            <w:tcW w:w="4027" w:type="dxa"/>
            <w:gridSpan w:val="3"/>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 xml:space="preserve"> Месяц</w:t>
            </w:r>
          </w:p>
        </w:tc>
        <w:tc>
          <w:tcPr>
            <w:tcW w:w="1477"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Итого</w:t>
            </w:r>
          </w:p>
          <w:p w:rsidR="00D35DA6" w:rsidRDefault="00D35DA6">
            <w:pPr>
              <w:pStyle w:val="a0"/>
              <w:ind w:left="-23"/>
              <w:jc w:val="center"/>
              <w:rPr>
                <w:sz w:val="22"/>
                <w:szCs w:val="22"/>
              </w:rPr>
            </w:pPr>
            <w:r>
              <w:rPr>
                <w:sz w:val="22"/>
                <w:szCs w:val="22"/>
              </w:rPr>
              <w:t>по кварталу</w:t>
            </w:r>
          </w:p>
        </w:tc>
        <w:tc>
          <w:tcPr>
            <w:tcW w:w="1523"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Цена</w:t>
            </w:r>
          </w:p>
        </w:tc>
        <w:tc>
          <w:tcPr>
            <w:tcW w:w="1511"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Сумма</w:t>
            </w:r>
          </w:p>
        </w:tc>
        <w:tc>
          <w:tcPr>
            <w:tcW w:w="1408" w:type="dxa"/>
            <w:tcBorders>
              <w:top w:val="single" w:sz="6" w:space="0" w:color="000000"/>
              <w:left w:val="single" w:sz="6" w:space="0" w:color="000000"/>
              <w:bottom w:val="single" w:sz="6" w:space="0" w:color="000000"/>
              <w:right w:val="single" w:sz="6" w:space="0" w:color="000000"/>
            </w:tcBorders>
            <w:shd w:val="clear" w:color="auto" w:fill="auto"/>
          </w:tcPr>
          <w:p w:rsidR="00D35DA6" w:rsidRDefault="00D35DA6">
            <w:pPr>
              <w:pStyle w:val="a0"/>
              <w:ind w:left="-23"/>
              <w:jc w:val="center"/>
              <w:rPr>
                <w:sz w:val="22"/>
                <w:szCs w:val="22"/>
              </w:rPr>
            </w:pPr>
            <w:r>
              <w:rPr>
                <w:sz w:val="22"/>
                <w:szCs w:val="22"/>
              </w:rPr>
              <w:t>Здравница</w:t>
            </w:r>
          </w:p>
        </w:tc>
      </w:tr>
      <w:tr w:rsidR="00D35DA6">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Январь</w:t>
            </w: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Февраль</w:t>
            </w:r>
          </w:p>
        </w:tc>
        <w:tc>
          <w:tcPr>
            <w:tcW w:w="1362"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Март</w:t>
            </w:r>
          </w:p>
        </w:tc>
        <w:tc>
          <w:tcPr>
            <w:tcW w:w="1477" w:type="dxa"/>
            <w:tcBorders>
              <w:left w:val="single" w:sz="6" w:space="0" w:color="000000"/>
              <w:bottom w:val="single" w:sz="4" w:space="0" w:color="000000"/>
            </w:tcBorders>
            <w:shd w:val="clear" w:color="auto" w:fill="auto"/>
          </w:tcPr>
          <w:p w:rsidR="00D35DA6" w:rsidRDefault="00D35DA6">
            <w:pPr>
              <w:pStyle w:val="a0"/>
              <w:ind w:left="-23"/>
              <w:jc w:val="center"/>
              <w:rPr>
                <w:sz w:val="22"/>
                <w:szCs w:val="22"/>
              </w:rPr>
            </w:pPr>
            <w:r>
              <w:rPr>
                <w:sz w:val="22"/>
                <w:szCs w:val="22"/>
              </w:rPr>
              <w:t>1</w:t>
            </w:r>
          </w:p>
        </w:tc>
        <w:tc>
          <w:tcPr>
            <w:tcW w:w="1523"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511"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snapToGrid w:val="0"/>
              <w:ind w:left="-23"/>
              <w:jc w:val="center"/>
              <w:rPr>
                <w:sz w:val="22"/>
                <w:szCs w:val="22"/>
              </w:rPr>
            </w:pPr>
          </w:p>
        </w:tc>
      </w:tr>
      <w:tr w:rsidR="00D35DA6">
        <w:trPr>
          <w:trHeight w:val="434"/>
        </w:trPr>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p w:rsidR="00D35DA6" w:rsidRDefault="00D35DA6">
            <w:pPr>
              <w:pStyle w:val="a0"/>
              <w:ind w:left="-23"/>
              <w:jc w:val="center"/>
              <w:rPr>
                <w:sz w:val="22"/>
                <w:szCs w:val="22"/>
              </w:rPr>
            </w:pPr>
          </w:p>
          <w:p w:rsidR="00D35DA6" w:rsidRDefault="00D35DA6">
            <w:pPr>
              <w:pStyle w:val="a0"/>
              <w:ind w:left="-23"/>
              <w:jc w:val="center"/>
              <w:rPr>
                <w:sz w:val="22"/>
                <w:szCs w:val="22"/>
              </w:rPr>
            </w:pP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362"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rPr>
                <w:sz w:val="22"/>
                <w:szCs w:val="22"/>
              </w:rPr>
            </w:pPr>
          </w:p>
        </w:tc>
        <w:tc>
          <w:tcPr>
            <w:tcW w:w="1477" w:type="dxa"/>
            <w:tcBorders>
              <w:left w:val="single" w:sz="6" w:space="0" w:color="000000"/>
              <w:bottom w:val="single" w:sz="4" w:space="0" w:color="000000"/>
            </w:tcBorders>
            <w:shd w:val="clear" w:color="auto" w:fill="auto"/>
          </w:tcPr>
          <w:p w:rsidR="00D35DA6" w:rsidRDefault="00D35DA6">
            <w:pPr>
              <w:pStyle w:val="a0"/>
              <w:snapToGrid w:val="0"/>
              <w:ind w:left="-23"/>
              <w:rPr>
                <w:sz w:val="22"/>
                <w:szCs w:val="22"/>
              </w:rPr>
            </w:pPr>
          </w:p>
        </w:tc>
        <w:tc>
          <w:tcPr>
            <w:tcW w:w="1523"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511"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snapToGrid w:val="0"/>
              <w:ind w:left="-23"/>
              <w:rPr>
                <w:sz w:val="22"/>
                <w:szCs w:val="22"/>
              </w:rPr>
            </w:pPr>
          </w:p>
        </w:tc>
      </w:tr>
      <w:tr w:rsidR="00D35DA6">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Апрель</w:t>
            </w: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Май</w:t>
            </w:r>
          </w:p>
        </w:tc>
        <w:tc>
          <w:tcPr>
            <w:tcW w:w="1362" w:type="dxa"/>
            <w:tcBorders>
              <w:top w:val="single" w:sz="6" w:space="0" w:color="000000"/>
              <w:left w:val="single" w:sz="6" w:space="0" w:color="000000"/>
              <w:bottom w:val="single" w:sz="4" w:space="0" w:color="000000"/>
            </w:tcBorders>
            <w:shd w:val="clear" w:color="auto" w:fill="auto"/>
          </w:tcPr>
          <w:p w:rsidR="00D35DA6" w:rsidRDefault="00D35DA6">
            <w:pPr>
              <w:pStyle w:val="a0"/>
              <w:ind w:left="-23"/>
              <w:jc w:val="center"/>
              <w:rPr>
                <w:sz w:val="22"/>
                <w:szCs w:val="22"/>
              </w:rPr>
            </w:pPr>
            <w:r>
              <w:rPr>
                <w:sz w:val="22"/>
                <w:szCs w:val="22"/>
              </w:rPr>
              <w:t>Июнь</w:t>
            </w:r>
          </w:p>
        </w:tc>
        <w:tc>
          <w:tcPr>
            <w:tcW w:w="1477" w:type="dxa"/>
            <w:tcBorders>
              <w:top w:val="single" w:sz="4" w:space="0" w:color="000000"/>
              <w:left w:val="single" w:sz="6" w:space="0" w:color="000000"/>
              <w:bottom w:val="single" w:sz="4" w:space="0" w:color="000000"/>
            </w:tcBorders>
            <w:shd w:val="clear" w:color="auto" w:fill="auto"/>
          </w:tcPr>
          <w:p w:rsidR="00D35DA6" w:rsidRDefault="00D35DA6">
            <w:pPr>
              <w:pStyle w:val="a0"/>
              <w:ind w:left="-23"/>
              <w:jc w:val="center"/>
              <w:rPr>
                <w:sz w:val="22"/>
                <w:szCs w:val="22"/>
              </w:rPr>
            </w:pPr>
            <w:r>
              <w:rPr>
                <w:sz w:val="22"/>
                <w:szCs w:val="22"/>
              </w:rPr>
              <w:t>2</w:t>
            </w:r>
          </w:p>
        </w:tc>
        <w:tc>
          <w:tcPr>
            <w:tcW w:w="1523" w:type="dxa"/>
            <w:tcBorders>
              <w:top w:val="single" w:sz="4" w:space="0" w:color="000000"/>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511" w:type="dxa"/>
            <w:tcBorders>
              <w:top w:val="single" w:sz="4" w:space="0" w:color="000000"/>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top w:val="single" w:sz="4" w:space="0" w:color="000000"/>
              <w:left w:val="single" w:sz="6" w:space="0" w:color="000000"/>
              <w:bottom w:val="single" w:sz="4" w:space="0" w:color="000000"/>
              <w:right w:val="single" w:sz="6" w:space="0" w:color="000000"/>
            </w:tcBorders>
            <w:shd w:val="clear" w:color="auto" w:fill="auto"/>
          </w:tcPr>
          <w:p w:rsidR="00D35DA6" w:rsidRDefault="00D35DA6">
            <w:pPr>
              <w:pStyle w:val="a0"/>
              <w:snapToGrid w:val="0"/>
              <w:ind w:left="-23"/>
              <w:rPr>
                <w:sz w:val="22"/>
                <w:szCs w:val="22"/>
              </w:rPr>
            </w:pPr>
          </w:p>
        </w:tc>
      </w:tr>
      <w:tr w:rsidR="00D35DA6">
        <w:trPr>
          <w:trHeight w:val="1005"/>
        </w:trPr>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396" w:type="dxa"/>
            <w:tcBorders>
              <w:top w:val="single" w:sz="6" w:space="0" w:color="000000"/>
              <w:left w:val="single" w:sz="6" w:space="0" w:color="000000"/>
              <w:bottom w:val="single" w:sz="6" w:space="0" w:color="000000"/>
            </w:tcBorders>
            <w:shd w:val="clear" w:color="auto" w:fill="auto"/>
            <w:vAlign w:val="center"/>
          </w:tcPr>
          <w:p w:rsidR="00D35DA6" w:rsidRDefault="00D35DA6">
            <w:pPr>
              <w:pStyle w:val="a0"/>
              <w:snapToGrid w:val="0"/>
              <w:ind w:left="-23"/>
              <w:rPr>
                <w:sz w:val="22"/>
                <w:szCs w:val="22"/>
              </w:rPr>
            </w:pPr>
          </w:p>
        </w:tc>
        <w:tc>
          <w:tcPr>
            <w:tcW w:w="1362"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477" w:type="dxa"/>
            <w:tcBorders>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523" w:type="dxa"/>
            <w:tcBorders>
              <w:left w:val="single" w:sz="6" w:space="0" w:color="000000"/>
              <w:bottom w:val="single" w:sz="6" w:space="0" w:color="000000"/>
            </w:tcBorders>
            <w:shd w:val="clear" w:color="auto" w:fill="auto"/>
            <w:vAlign w:val="center"/>
          </w:tcPr>
          <w:p w:rsidR="00D35DA6" w:rsidRDefault="00D35DA6">
            <w:pPr>
              <w:pStyle w:val="a0"/>
              <w:snapToGrid w:val="0"/>
              <w:ind w:left="-23"/>
              <w:rPr>
                <w:sz w:val="22"/>
                <w:szCs w:val="22"/>
              </w:rPr>
            </w:pPr>
          </w:p>
        </w:tc>
        <w:tc>
          <w:tcPr>
            <w:tcW w:w="1511" w:type="dxa"/>
            <w:tcBorders>
              <w:left w:val="single" w:sz="6" w:space="0" w:color="000000"/>
              <w:bottom w:val="single" w:sz="4" w:space="0" w:color="000000"/>
            </w:tcBorders>
            <w:shd w:val="clear" w:color="auto" w:fill="auto"/>
            <w:vAlign w:val="center"/>
          </w:tcPr>
          <w:p w:rsidR="00D35DA6" w:rsidRDefault="00D35DA6">
            <w:pPr>
              <w:pStyle w:val="a0"/>
              <w:snapToGrid w:val="0"/>
              <w:ind w:left="-23"/>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ind w:left="-23"/>
              <w:rPr>
                <w:sz w:val="22"/>
                <w:szCs w:val="22"/>
              </w:rPr>
            </w:pPr>
          </w:p>
        </w:tc>
      </w:tr>
      <w:tr w:rsidR="00D35DA6">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Июль</w:t>
            </w: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Август</w:t>
            </w:r>
          </w:p>
        </w:tc>
        <w:tc>
          <w:tcPr>
            <w:tcW w:w="1362"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Сентябрь</w:t>
            </w:r>
          </w:p>
        </w:tc>
        <w:tc>
          <w:tcPr>
            <w:tcW w:w="1477" w:type="dxa"/>
            <w:tcBorders>
              <w:left w:val="single" w:sz="6" w:space="0" w:color="000000"/>
              <w:bottom w:val="single" w:sz="4" w:space="0" w:color="000000"/>
            </w:tcBorders>
            <w:shd w:val="clear" w:color="auto" w:fill="auto"/>
          </w:tcPr>
          <w:p w:rsidR="00D35DA6" w:rsidRDefault="00D35DA6">
            <w:pPr>
              <w:pStyle w:val="a0"/>
              <w:ind w:left="-23"/>
              <w:jc w:val="center"/>
              <w:rPr>
                <w:b/>
                <w:sz w:val="22"/>
                <w:szCs w:val="22"/>
              </w:rPr>
            </w:pPr>
            <w:r>
              <w:rPr>
                <w:sz w:val="22"/>
                <w:szCs w:val="22"/>
              </w:rPr>
              <w:t>3</w:t>
            </w:r>
          </w:p>
        </w:tc>
        <w:tc>
          <w:tcPr>
            <w:tcW w:w="1523" w:type="dxa"/>
            <w:tcBorders>
              <w:left w:val="single" w:sz="6" w:space="0" w:color="000000"/>
              <w:bottom w:val="single" w:sz="4" w:space="0" w:color="000000"/>
            </w:tcBorders>
            <w:shd w:val="clear" w:color="auto" w:fill="auto"/>
          </w:tcPr>
          <w:p w:rsidR="00D35DA6" w:rsidRDefault="00D35DA6">
            <w:pPr>
              <w:pStyle w:val="a0"/>
              <w:snapToGrid w:val="0"/>
              <w:ind w:left="-23"/>
              <w:jc w:val="center"/>
              <w:rPr>
                <w:b/>
                <w:sz w:val="22"/>
                <w:szCs w:val="22"/>
              </w:rPr>
            </w:pPr>
          </w:p>
        </w:tc>
        <w:tc>
          <w:tcPr>
            <w:tcW w:w="1511"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snapToGrid w:val="0"/>
              <w:ind w:left="-23"/>
              <w:rPr>
                <w:sz w:val="22"/>
                <w:szCs w:val="22"/>
              </w:rPr>
            </w:pPr>
          </w:p>
        </w:tc>
      </w:tr>
      <w:tr w:rsidR="00D35DA6">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p w:rsidR="00D35DA6" w:rsidRDefault="00D35DA6">
            <w:pPr>
              <w:pStyle w:val="a0"/>
              <w:ind w:left="-23"/>
              <w:jc w:val="center"/>
              <w:rPr>
                <w:sz w:val="22"/>
                <w:szCs w:val="22"/>
              </w:rPr>
            </w:pP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rPr>
                <w:sz w:val="22"/>
                <w:szCs w:val="22"/>
              </w:rPr>
            </w:pPr>
          </w:p>
        </w:tc>
        <w:tc>
          <w:tcPr>
            <w:tcW w:w="1362"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rPr>
                <w:sz w:val="22"/>
                <w:szCs w:val="22"/>
              </w:rPr>
            </w:pPr>
          </w:p>
          <w:p w:rsidR="00D35DA6" w:rsidRDefault="00D35DA6">
            <w:pPr>
              <w:pStyle w:val="a0"/>
              <w:ind w:left="-23"/>
              <w:rPr>
                <w:sz w:val="22"/>
                <w:szCs w:val="22"/>
              </w:rPr>
            </w:pPr>
          </w:p>
          <w:p w:rsidR="00D35DA6" w:rsidRDefault="00D35DA6">
            <w:pPr>
              <w:pStyle w:val="a0"/>
              <w:ind w:left="-23"/>
              <w:rPr>
                <w:sz w:val="22"/>
                <w:szCs w:val="22"/>
              </w:rPr>
            </w:pPr>
          </w:p>
        </w:tc>
        <w:tc>
          <w:tcPr>
            <w:tcW w:w="1477" w:type="dxa"/>
            <w:tcBorders>
              <w:top w:val="single" w:sz="4"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p w:rsidR="00D35DA6" w:rsidRDefault="00D35DA6">
            <w:pPr>
              <w:pStyle w:val="a0"/>
              <w:ind w:left="-23"/>
              <w:jc w:val="center"/>
              <w:rPr>
                <w:sz w:val="22"/>
                <w:szCs w:val="22"/>
              </w:rPr>
            </w:pPr>
          </w:p>
        </w:tc>
        <w:tc>
          <w:tcPr>
            <w:tcW w:w="1523" w:type="dxa"/>
            <w:tcBorders>
              <w:left w:val="single" w:sz="6" w:space="0" w:color="000000"/>
              <w:bottom w:val="single" w:sz="6" w:space="0" w:color="000000"/>
            </w:tcBorders>
            <w:shd w:val="clear" w:color="auto" w:fill="auto"/>
          </w:tcPr>
          <w:p w:rsidR="00D35DA6" w:rsidRDefault="00D35DA6">
            <w:pPr>
              <w:pStyle w:val="a0"/>
              <w:snapToGrid w:val="0"/>
              <w:ind w:left="-23"/>
              <w:rPr>
                <w:sz w:val="22"/>
                <w:szCs w:val="22"/>
              </w:rPr>
            </w:pPr>
          </w:p>
        </w:tc>
        <w:tc>
          <w:tcPr>
            <w:tcW w:w="1511"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snapToGrid w:val="0"/>
              <w:ind w:left="-23"/>
              <w:jc w:val="center"/>
              <w:rPr>
                <w:sz w:val="22"/>
                <w:szCs w:val="22"/>
              </w:rPr>
            </w:pPr>
          </w:p>
        </w:tc>
      </w:tr>
      <w:tr w:rsidR="00D35DA6">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Октябрь</w:t>
            </w:r>
          </w:p>
        </w:tc>
        <w:tc>
          <w:tcPr>
            <w:tcW w:w="1396" w:type="dxa"/>
            <w:tcBorders>
              <w:top w:val="single" w:sz="6" w:space="0" w:color="000000"/>
              <w:left w:val="single" w:sz="6" w:space="0" w:color="000000"/>
              <w:bottom w:val="single" w:sz="6" w:space="0" w:color="000000"/>
            </w:tcBorders>
            <w:shd w:val="clear" w:color="auto" w:fill="auto"/>
          </w:tcPr>
          <w:p w:rsidR="00D35DA6" w:rsidRDefault="00D35DA6">
            <w:pPr>
              <w:pStyle w:val="a0"/>
              <w:ind w:left="-23"/>
              <w:jc w:val="center"/>
              <w:rPr>
                <w:sz w:val="22"/>
                <w:szCs w:val="22"/>
              </w:rPr>
            </w:pPr>
            <w:r>
              <w:rPr>
                <w:sz w:val="22"/>
                <w:szCs w:val="22"/>
              </w:rPr>
              <w:t>Ноябрь</w:t>
            </w:r>
          </w:p>
        </w:tc>
        <w:tc>
          <w:tcPr>
            <w:tcW w:w="1362" w:type="dxa"/>
            <w:tcBorders>
              <w:top w:val="single" w:sz="6" w:space="0" w:color="000000"/>
              <w:left w:val="single" w:sz="6" w:space="0" w:color="000000"/>
              <w:bottom w:val="single" w:sz="4" w:space="0" w:color="000000"/>
            </w:tcBorders>
            <w:shd w:val="clear" w:color="auto" w:fill="auto"/>
          </w:tcPr>
          <w:p w:rsidR="00D35DA6" w:rsidRDefault="00D35DA6">
            <w:pPr>
              <w:pStyle w:val="a0"/>
              <w:ind w:left="-23"/>
              <w:jc w:val="center"/>
              <w:rPr>
                <w:sz w:val="22"/>
                <w:szCs w:val="22"/>
              </w:rPr>
            </w:pPr>
            <w:r>
              <w:rPr>
                <w:sz w:val="22"/>
                <w:szCs w:val="22"/>
              </w:rPr>
              <w:t>Декабрь</w:t>
            </w:r>
          </w:p>
        </w:tc>
        <w:tc>
          <w:tcPr>
            <w:tcW w:w="1477" w:type="dxa"/>
            <w:tcBorders>
              <w:left w:val="single" w:sz="6" w:space="0" w:color="000000"/>
              <w:bottom w:val="single" w:sz="4" w:space="0" w:color="000000"/>
            </w:tcBorders>
            <w:shd w:val="clear" w:color="auto" w:fill="auto"/>
          </w:tcPr>
          <w:p w:rsidR="00D35DA6" w:rsidRDefault="00D35DA6">
            <w:pPr>
              <w:pStyle w:val="a0"/>
              <w:ind w:left="-23"/>
              <w:jc w:val="center"/>
              <w:rPr>
                <w:sz w:val="22"/>
                <w:szCs w:val="22"/>
              </w:rPr>
            </w:pPr>
            <w:r>
              <w:rPr>
                <w:sz w:val="22"/>
                <w:szCs w:val="22"/>
              </w:rPr>
              <w:t>4</w:t>
            </w:r>
          </w:p>
        </w:tc>
        <w:tc>
          <w:tcPr>
            <w:tcW w:w="1523"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511" w:type="dxa"/>
            <w:tcBorders>
              <w:left w:val="single" w:sz="6" w:space="0" w:color="000000"/>
              <w:bottom w:val="single" w:sz="4"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bottom w:val="single" w:sz="4" w:space="0" w:color="000000"/>
              <w:right w:val="single" w:sz="6" w:space="0" w:color="000000"/>
            </w:tcBorders>
            <w:shd w:val="clear" w:color="auto" w:fill="auto"/>
          </w:tcPr>
          <w:p w:rsidR="00D35DA6" w:rsidRDefault="00D35DA6">
            <w:pPr>
              <w:pStyle w:val="a0"/>
              <w:snapToGrid w:val="0"/>
              <w:ind w:left="-23"/>
              <w:rPr>
                <w:sz w:val="22"/>
                <w:szCs w:val="22"/>
              </w:rPr>
            </w:pPr>
          </w:p>
        </w:tc>
      </w:tr>
      <w:tr w:rsidR="00D35DA6">
        <w:trPr>
          <w:cantSplit/>
        </w:trPr>
        <w:tc>
          <w:tcPr>
            <w:tcW w:w="1269"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396" w:type="dxa"/>
            <w:tcBorders>
              <w:top w:val="single" w:sz="6" w:space="0" w:color="000000"/>
              <w:left w:val="single" w:sz="4"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362" w:type="dxa"/>
            <w:tcBorders>
              <w:top w:val="single" w:sz="6" w:space="0" w:color="000000"/>
              <w:left w:val="single" w:sz="4" w:space="0" w:color="000000"/>
              <w:bottom w:val="single" w:sz="6" w:space="0" w:color="000000"/>
            </w:tcBorders>
            <w:shd w:val="clear" w:color="auto" w:fill="auto"/>
          </w:tcPr>
          <w:p w:rsidR="00D35DA6" w:rsidRDefault="00D35DA6">
            <w:pPr>
              <w:pStyle w:val="a0"/>
              <w:snapToGrid w:val="0"/>
              <w:ind w:left="-23"/>
              <w:jc w:val="center"/>
              <w:rPr>
                <w:sz w:val="22"/>
                <w:szCs w:val="22"/>
              </w:rPr>
            </w:pPr>
          </w:p>
          <w:p w:rsidR="00D35DA6" w:rsidRDefault="00D35DA6">
            <w:pPr>
              <w:pStyle w:val="a0"/>
              <w:ind w:left="-23"/>
              <w:jc w:val="center"/>
              <w:rPr>
                <w:sz w:val="22"/>
                <w:szCs w:val="22"/>
              </w:rPr>
            </w:pPr>
          </w:p>
        </w:tc>
        <w:tc>
          <w:tcPr>
            <w:tcW w:w="1477" w:type="dxa"/>
            <w:tcBorders>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523" w:type="dxa"/>
            <w:tcBorders>
              <w:left w:val="single" w:sz="6" w:space="0" w:color="000000"/>
              <w:bottom w:val="single" w:sz="6" w:space="0" w:color="000000"/>
            </w:tcBorders>
            <w:shd w:val="clear" w:color="auto" w:fill="auto"/>
          </w:tcPr>
          <w:p w:rsidR="00D35DA6" w:rsidRDefault="00D35DA6">
            <w:pPr>
              <w:pStyle w:val="a0"/>
              <w:ind w:left="-23"/>
              <w:jc w:val="center"/>
              <w:rPr>
                <w:sz w:val="22"/>
                <w:szCs w:val="22"/>
              </w:rPr>
            </w:pPr>
          </w:p>
        </w:tc>
        <w:tc>
          <w:tcPr>
            <w:tcW w:w="1511" w:type="dxa"/>
            <w:tcBorders>
              <w:left w:val="single" w:sz="4"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408" w:type="dxa"/>
            <w:tcBorders>
              <w:left w:val="single" w:sz="6" w:space="0" w:color="000000"/>
              <w:right w:val="single" w:sz="6" w:space="0" w:color="000000"/>
            </w:tcBorders>
            <w:shd w:val="clear" w:color="auto" w:fill="auto"/>
          </w:tcPr>
          <w:p w:rsidR="00D35DA6" w:rsidRDefault="00D35DA6">
            <w:pPr>
              <w:pStyle w:val="a0"/>
              <w:ind w:left="-23"/>
              <w:rPr>
                <w:sz w:val="22"/>
                <w:szCs w:val="22"/>
              </w:rPr>
            </w:pPr>
          </w:p>
        </w:tc>
      </w:tr>
      <w:tr w:rsidR="00D35DA6">
        <w:trPr>
          <w:trHeight w:val="290"/>
        </w:trPr>
        <w:tc>
          <w:tcPr>
            <w:tcW w:w="4027" w:type="dxa"/>
            <w:gridSpan w:val="3"/>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p w:rsidR="00D35DA6" w:rsidRDefault="00D35DA6">
            <w:pPr>
              <w:pStyle w:val="a0"/>
              <w:ind w:left="-23"/>
              <w:jc w:val="center"/>
              <w:rPr>
                <w:sz w:val="22"/>
                <w:szCs w:val="22"/>
              </w:rPr>
            </w:pPr>
            <w:r>
              <w:rPr>
                <w:sz w:val="22"/>
                <w:szCs w:val="22"/>
              </w:rPr>
              <w:t>Итого за 20__ год</w:t>
            </w:r>
          </w:p>
        </w:tc>
        <w:tc>
          <w:tcPr>
            <w:tcW w:w="1477" w:type="dxa"/>
            <w:tcBorders>
              <w:top w:val="single" w:sz="6" w:space="0" w:color="000000"/>
              <w:left w:val="single" w:sz="6" w:space="0" w:color="000000"/>
              <w:bottom w:val="single" w:sz="6" w:space="0" w:color="000000"/>
            </w:tcBorders>
            <w:shd w:val="clear" w:color="auto" w:fill="auto"/>
            <w:vAlign w:val="center"/>
          </w:tcPr>
          <w:p w:rsidR="00D35DA6" w:rsidRDefault="00D35DA6">
            <w:pPr>
              <w:pStyle w:val="a0"/>
              <w:snapToGrid w:val="0"/>
              <w:ind w:left="-23"/>
              <w:jc w:val="center"/>
              <w:rPr>
                <w:sz w:val="22"/>
                <w:szCs w:val="22"/>
              </w:rPr>
            </w:pPr>
          </w:p>
        </w:tc>
        <w:tc>
          <w:tcPr>
            <w:tcW w:w="1523" w:type="dxa"/>
            <w:tcBorders>
              <w:top w:val="single" w:sz="6" w:space="0" w:color="000000"/>
              <w:left w:val="single" w:sz="6" w:space="0" w:color="000000"/>
              <w:bottom w:val="single" w:sz="6" w:space="0" w:color="000000"/>
            </w:tcBorders>
            <w:shd w:val="clear" w:color="auto" w:fill="auto"/>
          </w:tcPr>
          <w:p w:rsidR="00D35DA6" w:rsidRDefault="00D35DA6">
            <w:pPr>
              <w:pStyle w:val="a0"/>
              <w:snapToGrid w:val="0"/>
              <w:ind w:left="-23"/>
              <w:jc w:val="center"/>
              <w:rPr>
                <w:sz w:val="22"/>
                <w:szCs w:val="22"/>
              </w:rPr>
            </w:pPr>
          </w:p>
        </w:tc>
        <w:tc>
          <w:tcPr>
            <w:tcW w:w="1511" w:type="dxa"/>
            <w:tcBorders>
              <w:top w:val="single" w:sz="6" w:space="0" w:color="000000"/>
              <w:left w:val="single" w:sz="6" w:space="0" w:color="000000"/>
              <w:bottom w:val="single" w:sz="6" w:space="0" w:color="000000"/>
            </w:tcBorders>
            <w:shd w:val="clear" w:color="auto" w:fill="auto"/>
            <w:vAlign w:val="center"/>
          </w:tcPr>
          <w:p w:rsidR="00D35DA6" w:rsidRDefault="00D35DA6">
            <w:pPr>
              <w:pStyle w:val="a0"/>
              <w:snapToGrid w:val="0"/>
              <w:ind w:left="-23"/>
              <w:jc w:val="center"/>
              <w:rPr>
                <w:sz w:val="22"/>
                <w:szCs w:val="22"/>
              </w:rPr>
            </w:pPr>
          </w:p>
        </w:tc>
        <w:tc>
          <w:tcPr>
            <w:tcW w:w="1408" w:type="dxa"/>
            <w:tcBorders>
              <w:top w:val="single" w:sz="6" w:space="0" w:color="000000"/>
              <w:left w:val="single" w:sz="6" w:space="0" w:color="000000"/>
              <w:bottom w:val="single" w:sz="6" w:space="0" w:color="000000"/>
              <w:right w:val="single" w:sz="6" w:space="0" w:color="000000"/>
            </w:tcBorders>
            <w:shd w:val="clear" w:color="auto" w:fill="auto"/>
          </w:tcPr>
          <w:p w:rsidR="00D35DA6" w:rsidRDefault="00D35DA6">
            <w:pPr>
              <w:pStyle w:val="a0"/>
              <w:snapToGrid w:val="0"/>
              <w:ind w:left="-23"/>
              <w:rPr>
                <w:sz w:val="22"/>
                <w:szCs w:val="22"/>
              </w:rPr>
            </w:pPr>
          </w:p>
          <w:p w:rsidR="00D35DA6" w:rsidRDefault="00D35DA6">
            <w:pPr>
              <w:pStyle w:val="a0"/>
              <w:ind w:left="-23"/>
              <w:rPr>
                <w:sz w:val="22"/>
                <w:szCs w:val="22"/>
              </w:rPr>
            </w:pPr>
          </w:p>
        </w:tc>
      </w:tr>
    </w:tbl>
    <w:p w:rsidR="00D35DA6" w:rsidRDefault="00D35DA6">
      <w:pPr>
        <w:pStyle w:val="a0"/>
        <w:ind w:left="-23"/>
        <w:jc w:val="both"/>
      </w:pPr>
    </w:p>
    <w:p w:rsidR="00D35DA6" w:rsidRDefault="00D35DA6">
      <w:pPr>
        <w:pStyle w:val="a0"/>
        <w:ind w:left="-23"/>
        <w:jc w:val="both"/>
        <w:rPr>
          <w:sz w:val="24"/>
        </w:rPr>
      </w:pPr>
      <w:r>
        <w:rPr>
          <w:sz w:val="24"/>
        </w:rPr>
        <w:t>1.3. Неотъемлемой частью договора является согласованная сторонами заявка Покупателя по количеству и срокам заездов</w:t>
      </w:r>
      <w:r w:rsidR="00181B79">
        <w:rPr>
          <w:sz w:val="24"/>
        </w:rPr>
        <w:t>.</w:t>
      </w:r>
      <w:r>
        <w:rPr>
          <w:sz w:val="24"/>
        </w:rPr>
        <w:t xml:space="preserve"> Заявка согласовывается сторонами в течение 3-х дней и не позднее, чем за 30 дней до наступления срока заезда Клиентов Покупателя. Продавец производит бронирование путевок по ценам, действующим на момент оплаты. Передача бланков оплаченных путевок производится Продавцом представителю Покупателя по доверенности, либо по письменному заявлению Покупателя направляется в его адрес спецсвязью.</w:t>
      </w:r>
    </w:p>
    <w:p w:rsidR="00D35DA6" w:rsidRDefault="00D35DA6">
      <w:pPr>
        <w:pStyle w:val="a0"/>
        <w:ind w:left="-23"/>
        <w:jc w:val="both"/>
        <w:rPr>
          <w:sz w:val="24"/>
        </w:rPr>
      </w:pPr>
    </w:p>
    <w:p w:rsidR="00D35DA6" w:rsidRDefault="00D35DA6">
      <w:pPr>
        <w:pStyle w:val="a0"/>
        <w:ind w:left="-23"/>
        <w:jc w:val="center"/>
        <w:rPr>
          <w:b/>
          <w:sz w:val="22"/>
          <w:szCs w:val="22"/>
          <w:u w:val="single"/>
        </w:rPr>
      </w:pPr>
      <w:r>
        <w:rPr>
          <w:b/>
          <w:sz w:val="22"/>
          <w:szCs w:val="22"/>
        </w:rPr>
        <w:t>2.ОБЯЗАННОСТИ СТОРОН.</w:t>
      </w:r>
    </w:p>
    <w:p w:rsidR="00D35DA6" w:rsidRDefault="00D35DA6">
      <w:pPr>
        <w:pStyle w:val="a0"/>
        <w:tabs>
          <w:tab w:val="left" w:pos="426"/>
        </w:tabs>
        <w:ind w:left="-23"/>
        <w:jc w:val="both"/>
        <w:rPr>
          <w:sz w:val="22"/>
          <w:szCs w:val="22"/>
        </w:rPr>
      </w:pPr>
      <w:r>
        <w:rPr>
          <w:b/>
          <w:sz w:val="22"/>
          <w:szCs w:val="22"/>
          <w:u w:val="single"/>
        </w:rPr>
        <w:t>2.1.Продавец обязан:</w:t>
      </w:r>
    </w:p>
    <w:p w:rsidR="00D35DA6" w:rsidRDefault="00D35DA6">
      <w:pPr>
        <w:pStyle w:val="a0"/>
        <w:ind w:left="-23"/>
        <w:jc w:val="both"/>
        <w:rPr>
          <w:sz w:val="22"/>
          <w:szCs w:val="22"/>
        </w:rPr>
      </w:pPr>
      <w:r>
        <w:rPr>
          <w:sz w:val="22"/>
          <w:szCs w:val="22"/>
        </w:rPr>
        <w:t>2.1.1. В случаях, предусмотренных п. 1.3. договора, выставить Покупателю счет для оплаты.</w:t>
      </w:r>
    </w:p>
    <w:p w:rsidR="00D35DA6" w:rsidRDefault="00D35DA6">
      <w:pPr>
        <w:pStyle w:val="a0"/>
        <w:ind w:left="-23"/>
        <w:jc w:val="both"/>
        <w:rPr>
          <w:sz w:val="22"/>
          <w:szCs w:val="22"/>
        </w:rPr>
      </w:pPr>
      <w:r>
        <w:rPr>
          <w:sz w:val="22"/>
          <w:szCs w:val="22"/>
        </w:rPr>
        <w:lastRenderedPageBreak/>
        <w:t>После полной оплаты путевок передать Покупателю путевки на санаторно-курортное лечение в количестве и по ценам, согласованным сторонами.</w:t>
      </w:r>
    </w:p>
    <w:p w:rsidR="00D35DA6" w:rsidRDefault="00D35DA6">
      <w:pPr>
        <w:pStyle w:val="a0"/>
        <w:ind w:left="-23"/>
        <w:jc w:val="both"/>
        <w:rPr>
          <w:sz w:val="22"/>
          <w:szCs w:val="22"/>
        </w:rPr>
      </w:pPr>
      <w:r>
        <w:rPr>
          <w:sz w:val="22"/>
          <w:szCs w:val="22"/>
        </w:rPr>
        <w:t xml:space="preserve">2.1.2. С момента полной оплаты Покупателем стоимости приобретаемых путевок обеспечить Клиентам Покупателя, прибывшим на санаторно-курортное лечение по путевкам, размещение в течение всего срока пребывания, указанного в путевке, в номере соответствующей комфортности, получение питания и медицинских услуг, оказываемых в соответствии с действующими нормативными актами, методическими рекомендациями и утвержденными методиками по лечению отдельных заболеваний в условиях санатория. </w:t>
      </w:r>
    </w:p>
    <w:p w:rsidR="00D35DA6" w:rsidRDefault="00D35DA6">
      <w:pPr>
        <w:pStyle w:val="a0"/>
        <w:ind w:left="-23"/>
        <w:jc w:val="both"/>
        <w:rPr>
          <w:sz w:val="22"/>
          <w:szCs w:val="22"/>
        </w:rPr>
      </w:pPr>
      <w:r>
        <w:rPr>
          <w:sz w:val="22"/>
          <w:szCs w:val="22"/>
        </w:rPr>
        <w:t>2.1.3. Передать Покупателю путевки способом, подтверждающим передачу, обеспечить Клиентам Покупателя, прибывшим на санаторно-курортное лечение выдачу обратных талонов к путевке с указанием фактического времени пребывания по путевке, а в случае досрочного выезда по уважительной причине – указанием причины (несчастный случай, болезнь).</w:t>
      </w:r>
    </w:p>
    <w:p w:rsidR="00D35DA6" w:rsidRDefault="00D35DA6">
      <w:pPr>
        <w:pStyle w:val="a0"/>
        <w:ind w:left="-23"/>
        <w:jc w:val="both"/>
        <w:rPr>
          <w:sz w:val="22"/>
          <w:szCs w:val="22"/>
        </w:rPr>
      </w:pPr>
      <w:r>
        <w:rPr>
          <w:sz w:val="22"/>
          <w:szCs w:val="22"/>
        </w:rPr>
        <w:t>2.1.4. Сокращать срок пребывания Клиента Покупателя на число дней опоздания по путевке.</w:t>
      </w:r>
    </w:p>
    <w:p w:rsidR="00D35DA6" w:rsidRDefault="00D35DA6">
      <w:pPr>
        <w:pStyle w:val="a0"/>
        <w:ind w:left="-23"/>
        <w:jc w:val="both"/>
        <w:rPr>
          <w:sz w:val="22"/>
          <w:szCs w:val="22"/>
        </w:rPr>
      </w:pPr>
    </w:p>
    <w:p w:rsidR="00D35DA6" w:rsidRDefault="00D35DA6">
      <w:pPr>
        <w:pStyle w:val="a0"/>
        <w:ind w:left="-23"/>
        <w:rPr>
          <w:sz w:val="22"/>
          <w:szCs w:val="22"/>
        </w:rPr>
      </w:pPr>
      <w:r>
        <w:rPr>
          <w:b/>
          <w:sz w:val="22"/>
          <w:szCs w:val="22"/>
          <w:u w:val="single"/>
        </w:rPr>
        <w:t>2.2.Покупатель обязан:</w:t>
      </w:r>
    </w:p>
    <w:p w:rsidR="00D35DA6" w:rsidRDefault="00D35DA6">
      <w:pPr>
        <w:pStyle w:val="a0"/>
        <w:ind w:left="-23"/>
        <w:jc w:val="both"/>
        <w:rPr>
          <w:sz w:val="22"/>
          <w:szCs w:val="22"/>
        </w:rPr>
      </w:pPr>
      <w:r>
        <w:rPr>
          <w:sz w:val="22"/>
          <w:szCs w:val="22"/>
        </w:rPr>
        <w:t xml:space="preserve">2.2.1. Оплатить в соответствии с условиями настоящего договора путевки на санаторно-курортное лечение. </w:t>
      </w:r>
    </w:p>
    <w:p w:rsidR="00D35DA6" w:rsidRDefault="00D35DA6">
      <w:pPr>
        <w:pStyle w:val="a0"/>
        <w:ind w:left="-23"/>
        <w:jc w:val="both"/>
        <w:rPr>
          <w:sz w:val="22"/>
          <w:szCs w:val="22"/>
        </w:rPr>
      </w:pPr>
      <w:r>
        <w:rPr>
          <w:sz w:val="22"/>
          <w:szCs w:val="22"/>
        </w:rPr>
        <w:t>2.2.2. Принять от Продавца бланки приобретаемых путевок по накладной через представителя по доверенности или спецсвязью.</w:t>
      </w:r>
    </w:p>
    <w:p w:rsidR="00D35DA6" w:rsidRDefault="00D35DA6">
      <w:pPr>
        <w:pStyle w:val="a0"/>
        <w:ind w:left="-23"/>
        <w:jc w:val="both"/>
        <w:rPr>
          <w:sz w:val="22"/>
          <w:szCs w:val="22"/>
        </w:rPr>
      </w:pPr>
      <w:r>
        <w:rPr>
          <w:sz w:val="22"/>
          <w:szCs w:val="22"/>
        </w:rPr>
        <w:t>2.2.3. Обеспечить использование путевок в указанный в них срок, своевременно направляя своих Клиентов.</w:t>
      </w:r>
    </w:p>
    <w:p w:rsidR="00942F59" w:rsidRPr="00942F59" w:rsidRDefault="00181B79" w:rsidP="00942F59">
      <w:pPr>
        <w:pStyle w:val="af"/>
        <w:shd w:val="clear" w:color="auto" w:fill="FFFFFF"/>
        <w:suppressAutoHyphens w:val="0"/>
        <w:jc w:val="both"/>
        <w:rPr>
          <w:sz w:val="22"/>
          <w:szCs w:val="22"/>
        </w:rPr>
      </w:pPr>
      <w:r w:rsidRPr="00942F59">
        <w:rPr>
          <w:sz w:val="22"/>
          <w:szCs w:val="22"/>
        </w:rPr>
        <w:t xml:space="preserve">2.2.4. </w:t>
      </w:r>
      <w:r w:rsidR="00D35DA6" w:rsidRPr="00942F59">
        <w:rPr>
          <w:sz w:val="22"/>
          <w:szCs w:val="22"/>
        </w:rPr>
        <w:t>Уведомить Клиентов об установленном у Продавца расчетном часе</w:t>
      </w:r>
      <w:r w:rsidR="00942F59" w:rsidRPr="00942F59">
        <w:rPr>
          <w:sz w:val="22"/>
          <w:szCs w:val="22"/>
        </w:rPr>
        <w:t>: заезд в 13 часов 00 минут, выезд до 10 часов 00 минут</w:t>
      </w:r>
      <w:r w:rsidR="00942F59" w:rsidRPr="00942F59">
        <w:rPr>
          <w:rFonts w:eastAsia="SimSun"/>
          <w:kern w:val="3"/>
          <w:sz w:val="22"/>
          <w:szCs w:val="22"/>
          <w:lang w:bidi="hi-IN"/>
        </w:rPr>
        <w:t xml:space="preserve"> по местному времени. </w:t>
      </w:r>
    </w:p>
    <w:p w:rsidR="00942F59" w:rsidRPr="00942F59" w:rsidRDefault="00942F59" w:rsidP="00942F59">
      <w:pPr>
        <w:widowControl w:val="0"/>
        <w:shd w:val="clear" w:color="auto" w:fill="FFFFFF" w:themeFill="background1"/>
        <w:autoSpaceDN w:val="0"/>
        <w:ind w:right="-1"/>
        <w:jc w:val="both"/>
        <w:textAlignment w:val="baseline"/>
        <w:rPr>
          <w:rFonts w:eastAsia="SimSun"/>
          <w:kern w:val="3"/>
          <w:sz w:val="22"/>
          <w:szCs w:val="22"/>
          <w:lang w:bidi="hi-IN"/>
        </w:rPr>
      </w:pPr>
      <w:r w:rsidRPr="00942F59">
        <w:rPr>
          <w:rFonts w:eastAsia="SimSun"/>
          <w:kern w:val="3"/>
          <w:sz w:val="22"/>
          <w:szCs w:val="22"/>
          <w:lang w:bidi="hi-IN"/>
        </w:rPr>
        <w:t xml:space="preserve">Выезд из санатория проживающих осуществляется не позднее 10.00 часов следующего дня за датой выезда. </w:t>
      </w:r>
    </w:p>
    <w:p w:rsidR="00D35DA6" w:rsidRDefault="00181B79" w:rsidP="00181B79">
      <w:pPr>
        <w:pStyle w:val="a0"/>
        <w:ind w:left="-23"/>
        <w:jc w:val="both"/>
        <w:rPr>
          <w:sz w:val="22"/>
          <w:szCs w:val="22"/>
        </w:rPr>
      </w:pPr>
      <w:r>
        <w:rPr>
          <w:sz w:val="22"/>
          <w:szCs w:val="22"/>
        </w:rPr>
        <w:t>2.2.5</w:t>
      </w:r>
      <w:r w:rsidR="00D35DA6">
        <w:rPr>
          <w:sz w:val="22"/>
          <w:szCs w:val="22"/>
        </w:rPr>
        <w:t>.</w:t>
      </w:r>
      <w:r w:rsidRPr="00181B79">
        <w:rPr>
          <w:sz w:val="22"/>
          <w:szCs w:val="22"/>
        </w:rPr>
        <w:t xml:space="preserve"> В 2-х дневной срок письменно информировать Продавца о фактах утраты бланков путевок. В случае невозможности прибытия Клиента Покупателя для прохождения санаторно-курортного лечения в срок, указанный в путевке по уважительной причине, письменно или по телефону (телефаксу) информировать об этом Продавца не позднее, чем за 15 календарных дней до начала срока заезда по путевке. В случае информирования Продавца о невозможности прибытия в срок, указанный в путевки, менее чем за 15 дней, Продавец имеет право удержать с Покупателя часть стоимости путевки, равную размеру фактически понесенных расходов.</w:t>
      </w:r>
    </w:p>
    <w:p w:rsidR="00122404" w:rsidRPr="00122404" w:rsidRDefault="003C203F" w:rsidP="00122404">
      <w:pPr>
        <w:jc w:val="both"/>
        <w:rPr>
          <w:sz w:val="22"/>
          <w:szCs w:val="22"/>
        </w:rPr>
      </w:pPr>
      <w:r w:rsidRPr="00122404">
        <w:rPr>
          <w:sz w:val="22"/>
          <w:szCs w:val="22"/>
          <w:lang w:eastAsia="ru-RU"/>
        </w:rPr>
        <w:t xml:space="preserve">2.2.6. </w:t>
      </w:r>
      <w:proofErr w:type="gramStart"/>
      <w:r w:rsidRPr="00122404">
        <w:rPr>
          <w:sz w:val="22"/>
          <w:szCs w:val="22"/>
          <w:lang w:eastAsia="ru-RU"/>
        </w:rPr>
        <w:t>Осуществлять отбор Клиентов на санаторно-курортное лечение при наличии медицинских показаний и отсутствии медицинских противопоказаний для санаторно-курортного лечения (</w:t>
      </w:r>
      <w:r w:rsidR="00122404" w:rsidRPr="00122404">
        <w:rPr>
          <w:sz w:val="22"/>
          <w:szCs w:val="22"/>
        </w:rPr>
        <w:t>Приказ Минздрава России от 27.03.2024 N 143н "Об утверждении классификации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их характеристик и перечня медицинских показаний и</w:t>
      </w:r>
      <w:proofErr w:type="gramEnd"/>
      <w:r w:rsidR="00122404" w:rsidRPr="00122404">
        <w:rPr>
          <w:sz w:val="22"/>
          <w:szCs w:val="22"/>
        </w:rPr>
        <w:t xml:space="preserve"> противопоказаний для санаторно-курортного лечения и медицинской реабилитации с применением таких природных лечебных ресурсов")</w:t>
      </w:r>
    </w:p>
    <w:p w:rsidR="003C203F" w:rsidRPr="003C203F" w:rsidRDefault="003C203F" w:rsidP="003C203F">
      <w:pPr>
        <w:pStyle w:val="a0"/>
        <w:jc w:val="both"/>
        <w:rPr>
          <w:sz w:val="22"/>
          <w:szCs w:val="22"/>
          <w:lang w:eastAsia="ru-RU"/>
        </w:rPr>
      </w:pPr>
      <w:r w:rsidRPr="003C203F">
        <w:rPr>
          <w:sz w:val="22"/>
          <w:szCs w:val="22"/>
          <w:lang w:eastAsia="ru-RU"/>
        </w:rPr>
        <w:t>Уведомлять Клиентов о необходимости иметь при себе при прибытии в санаторий следующие документы:</w:t>
      </w:r>
    </w:p>
    <w:p w:rsidR="003C203F" w:rsidRPr="003C0428" w:rsidRDefault="003C203F" w:rsidP="003C203F">
      <w:pPr>
        <w:pStyle w:val="a0"/>
        <w:jc w:val="both"/>
        <w:rPr>
          <w:sz w:val="22"/>
          <w:szCs w:val="22"/>
          <w:lang w:eastAsia="ru-RU"/>
        </w:rPr>
      </w:pPr>
      <w:r w:rsidRPr="003C203F">
        <w:rPr>
          <w:sz w:val="22"/>
          <w:szCs w:val="22"/>
          <w:lang w:eastAsia="ru-RU"/>
        </w:rPr>
        <w:t xml:space="preserve">-санаторно-курортную карту, в соответствии с приказом Минздрава России от </w:t>
      </w:r>
      <w:r w:rsidR="00495837" w:rsidRPr="00495837">
        <w:rPr>
          <w:sz w:val="22"/>
          <w:szCs w:val="22"/>
          <w:lang w:eastAsia="ru-RU"/>
        </w:rPr>
        <w:t xml:space="preserve">13.05.2025 N 274н "Об утверждении </w:t>
      </w:r>
      <w:r w:rsidR="00495837" w:rsidRPr="003C0428">
        <w:rPr>
          <w:sz w:val="22"/>
          <w:szCs w:val="22"/>
          <w:lang w:eastAsia="ru-RU"/>
        </w:rPr>
        <w:t>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r w:rsidRPr="003C0428">
        <w:rPr>
          <w:sz w:val="22"/>
          <w:szCs w:val="22"/>
          <w:lang w:eastAsia="ru-RU"/>
        </w:rPr>
        <w:t>»;</w:t>
      </w:r>
    </w:p>
    <w:p w:rsidR="00DA55B5" w:rsidRPr="003C0428" w:rsidRDefault="003C203F" w:rsidP="00DA55B5">
      <w:pPr>
        <w:suppressAutoHyphens w:val="0"/>
        <w:autoSpaceDE w:val="0"/>
        <w:autoSpaceDN w:val="0"/>
        <w:adjustRightInd w:val="0"/>
        <w:jc w:val="both"/>
        <w:rPr>
          <w:sz w:val="22"/>
          <w:szCs w:val="22"/>
          <w:lang w:eastAsia="ru-RU"/>
        </w:rPr>
      </w:pPr>
      <w:r w:rsidRPr="003C0428">
        <w:rPr>
          <w:sz w:val="22"/>
          <w:szCs w:val="22"/>
          <w:lang w:eastAsia="ru-RU"/>
        </w:rPr>
        <w:t xml:space="preserve">- на ребенка справки: о прививках; справка врача – педиатра или врача эпидемиолога об отсутствии контакта ребенка с больными инфекционными заболеваниями, </w:t>
      </w:r>
      <w:r w:rsidR="00DA55B5" w:rsidRPr="003C0428">
        <w:rPr>
          <w:sz w:val="22"/>
          <w:szCs w:val="22"/>
          <w:lang w:eastAsia="ru-RU"/>
        </w:rPr>
        <w:t xml:space="preserve">Приказ Минздрава России </w:t>
      </w:r>
      <w:r w:rsidR="00DA55B5" w:rsidRPr="003C0428">
        <w:rPr>
          <w:sz w:val="22"/>
          <w:szCs w:val="22"/>
          <w:lang w:eastAsia="ja-JP"/>
        </w:rPr>
        <w:t xml:space="preserve">от 07.04.2025 г. N 169н </w:t>
      </w:r>
      <w:r w:rsidR="00DA55B5" w:rsidRPr="003C0428">
        <w:rPr>
          <w:sz w:val="22"/>
          <w:szCs w:val="22"/>
          <w:lang w:eastAsia="ru-RU"/>
        </w:rPr>
        <w:t>"Об утверждении Порядка организации санаторно-курортного лечения".</w:t>
      </w:r>
    </w:p>
    <w:p w:rsidR="00D35DA6" w:rsidRPr="00A957B9" w:rsidRDefault="003C203F" w:rsidP="003C203F">
      <w:pPr>
        <w:pStyle w:val="a0"/>
        <w:jc w:val="both"/>
        <w:rPr>
          <w:sz w:val="22"/>
          <w:szCs w:val="22"/>
        </w:rPr>
      </w:pPr>
      <w:r w:rsidRPr="003C203F">
        <w:rPr>
          <w:sz w:val="22"/>
          <w:szCs w:val="22"/>
          <w:lang w:eastAsia="ru-RU"/>
        </w:rPr>
        <w:t>Уведомить Клиентов о том, что для детей до 4-х лет проживание бесплатно (на кровати с родителем) без предоставления дополнительного места. Бронирование 2-местного номера с бесплатным проживанием в нем ребенка до 4-х лет возможно только при оплате всех основных мест (к примеру, при размещении семьи). Для детей с 4-х лет детское дополнительное место (</w:t>
      </w:r>
      <w:proofErr w:type="spellStart"/>
      <w:r w:rsidRPr="003C203F">
        <w:rPr>
          <w:sz w:val="22"/>
          <w:szCs w:val="22"/>
          <w:lang w:eastAsia="ru-RU"/>
        </w:rPr>
        <w:t>еврораскладушка</w:t>
      </w:r>
      <w:proofErr w:type="spellEnd"/>
      <w:r w:rsidRPr="003C203F">
        <w:rPr>
          <w:sz w:val="22"/>
          <w:szCs w:val="22"/>
          <w:lang w:eastAsia="ru-RU"/>
        </w:rPr>
        <w:t>) предоставляется за оплату. Питание для детей до 2-х лет предоставляется бесплатно, для детей с 2 до 4-х приобретается при заселении в санаторий.</w:t>
      </w:r>
    </w:p>
    <w:p w:rsidR="00D35DA6" w:rsidRPr="00A957B9" w:rsidRDefault="00D35DA6">
      <w:pPr>
        <w:pStyle w:val="a0"/>
        <w:ind w:left="-23"/>
        <w:jc w:val="both"/>
        <w:rPr>
          <w:sz w:val="22"/>
          <w:szCs w:val="22"/>
        </w:rPr>
      </w:pPr>
    </w:p>
    <w:p w:rsidR="00D35DA6" w:rsidRDefault="00D35DA6">
      <w:pPr>
        <w:pStyle w:val="a0"/>
        <w:ind w:left="-23"/>
        <w:jc w:val="center"/>
        <w:rPr>
          <w:b/>
          <w:sz w:val="22"/>
          <w:szCs w:val="22"/>
        </w:rPr>
      </w:pPr>
      <w:r>
        <w:rPr>
          <w:b/>
          <w:sz w:val="22"/>
          <w:szCs w:val="22"/>
        </w:rPr>
        <w:t>3. СУММА ДОГОВОРА И ПОРЯДОК РАСЧЕТОВ.</w:t>
      </w:r>
    </w:p>
    <w:p w:rsidR="00D35DA6" w:rsidRDefault="00D35DA6">
      <w:pPr>
        <w:pStyle w:val="a0"/>
        <w:tabs>
          <w:tab w:val="left" w:pos="0"/>
        </w:tabs>
        <w:ind w:left="-23"/>
        <w:jc w:val="both"/>
        <w:rPr>
          <w:sz w:val="22"/>
          <w:szCs w:val="22"/>
        </w:rPr>
      </w:pPr>
      <w:r>
        <w:rPr>
          <w:sz w:val="22"/>
          <w:szCs w:val="22"/>
        </w:rPr>
        <w:t xml:space="preserve">3.1.Сумма настоящего договора составляет ________________________________________________ руб. </w:t>
      </w:r>
    </w:p>
    <w:p w:rsidR="00D35DA6" w:rsidRDefault="00D35DA6">
      <w:pPr>
        <w:pStyle w:val="a0"/>
        <w:tabs>
          <w:tab w:val="left" w:pos="0"/>
        </w:tabs>
        <w:ind w:left="-23"/>
        <w:jc w:val="both"/>
        <w:rPr>
          <w:sz w:val="22"/>
          <w:szCs w:val="22"/>
        </w:rPr>
      </w:pPr>
      <w:r>
        <w:rPr>
          <w:sz w:val="22"/>
          <w:szCs w:val="22"/>
        </w:rPr>
        <w:t xml:space="preserve">3.2.Покупатель производит предоплату путевок в полном размере в течение 10 банковских дней с момента получения счета Продавца с уведомлением Продавца о перечислении денежных средств. </w:t>
      </w:r>
      <w:r>
        <w:rPr>
          <w:sz w:val="22"/>
          <w:szCs w:val="22"/>
        </w:rPr>
        <w:lastRenderedPageBreak/>
        <w:t xml:space="preserve">Оказание санаторно-курортных услуг Клиентам Покупателя производится после поступления денег на расчетный счет Продавца при наличии у Клиента Покупателя заполненного бланка путевки. </w:t>
      </w:r>
    </w:p>
    <w:p w:rsidR="00D35DA6" w:rsidRDefault="00D35DA6">
      <w:pPr>
        <w:pStyle w:val="a0"/>
        <w:ind w:left="-23"/>
        <w:jc w:val="both"/>
        <w:rPr>
          <w:sz w:val="22"/>
          <w:szCs w:val="22"/>
        </w:rPr>
      </w:pPr>
    </w:p>
    <w:p w:rsidR="00D35DA6" w:rsidRDefault="00D35DA6">
      <w:pPr>
        <w:pStyle w:val="a0"/>
        <w:ind w:left="-23"/>
        <w:jc w:val="center"/>
        <w:rPr>
          <w:b/>
          <w:sz w:val="22"/>
          <w:szCs w:val="22"/>
        </w:rPr>
      </w:pPr>
      <w:r>
        <w:rPr>
          <w:b/>
          <w:sz w:val="22"/>
          <w:szCs w:val="22"/>
        </w:rPr>
        <w:t xml:space="preserve"> 4. ОТВЕТСТВЕННОСТЬ СТОРОН.</w:t>
      </w:r>
    </w:p>
    <w:p w:rsidR="00181B79" w:rsidRPr="00181B79" w:rsidRDefault="00181B79" w:rsidP="0064543A">
      <w:pPr>
        <w:pStyle w:val="a0"/>
        <w:tabs>
          <w:tab w:val="left" w:pos="0"/>
        </w:tabs>
        <w:ind w:left="-23"/>
        <w:jc w:val="both"/>
        <w:rPr>
          <w:sz w:val="22"/>
          <w:szCs w:val="22"/>
        </w:rPr>
      </w:pPr>
      <w:r w:rsidRPr="00181B79">
        <w:rPr>
          <w:sz w:val="22"/>
          <w:szCs w:val="22"/>
        </w:rPr>
        <w:t xml:space="preserve">4.1. В случае неоплаты путевок Покупателем, Продавец имеет право не размещать прибывшего на санаторно-курортное лечение Клиента Покупателя, направленного на оздоровление. </w:t>
      </w:r>
    </w:p>
    <w:p w:rsidR="00181B79" w:rsidRPr="00181B79" w:rsidRDefault="00181B79" w:rsidP="00181B79">
      <w:pPr>
        <w:pStyle w:val="a0"/>
        <w:tabs>
          <w:tab w:val="left" w:pos="0"/>
        </w:tabs>
        <w:ind w:left="-23"/>
        <w:jc w:val="both"/>
        <w:rPr>
          <w:sz w:val="22"/>
          <w:szCs w:val="22"/>
        </w:rPr>
      </w:pPr>
      <w:r w:rsidRPr="00181B79">
        <w:rPr>
          <w:sz w:val="22"/>
          <w:szCs w:val="22"/>
        </w:rPr>
        <w:t xml:space="preserve">4.2. За неисполнение или ненадлежащее исполнение обязательств по настоящему договору Стороны несут ответственность, предусмотренную действующим гражданским законодательством РФ.  </w:t>
      </w:r>
    </w:p>
    <w:p w:rsidR="00181B79" w:rsidRPr="00181B79" w:rsidRDefault="00181B79" w:rsidP="00181B79">
      <w:pPr>
        <w:pStyle w:val="a0"/>
        <w:tabs>
          <w:tab w:val="left" w:pos="0"/>
        </w:tabs>
        <w:ind w:left="-23"/>
        <w:jc w:val="both"/>
        <w:rPr>
          <w:sz w:val="22"/>
          <w:szCs w:val="22"/>
        </w:rPr>
      </w:pPr>
      <w:r w:rsidRPr="00181B79">
        <w:rPr>
          <w:sz w:val="22"/>
          <w:szCs w:val="22"/>
        </w:rPr>
        <w:t>4.3. Продавец не несет ответстве</w:t>
      </w:r>
      <w:r w:rsidR="0064543A">
        <w:rPr>
          <w:sz w:val="22"/>
          <w:szCs w:val="22"/>
        </w:rPr>
        <w:t>нность в случае предоставления Покупателем</w:t>
      </w:r>
      <w:r w:rsidRPr="00181B79">
        <w:rPr>
          <w:sz w:val="22"/>
          <w:szCs w:val="22"/>
        </w:rPr>
        <w:t xml:space="preserve"> недостоверных сведений, имеющих значение для заключения настоящего договора.  </w:t>
      </w:r>
    </w:p>
    <w:p w:rsidR="00D35DA6" w:rsidRPr="00181B79" w:rsidRDefault="00D35DA6" w:rsidP="00181B79">
      <w:pPr>
        <w:pStyle w:val="a0"/>
        <w:tabs>
          <w:tab w:val="left" w:pos="0"/>
        </w:tabs>
        <w:ind w:left="-23"/>
        <w:jc w:val="both"/>
        <w:rPr>
          <w:b/>
          <w:sz w:val="22"/>
          <w:szCs w:val="22"/>
        </w:rPr>
      </w:pPr>
    </w:p>
    <w:p w:rsidR="00D35DA6" w:rsidRDefault="00D35DA6">
      <w:pPr>
        <w:pStyle w:val="a0"/>
        <w:ind w:left="-23"/>
        <w:jc w:val="center"/>
        <w:rPr>
          <w:b/>
          <w:sz w:val="22"/>
          <w:szCs w:val="22"/>
        </w:rPr>
      </w:pPr>
      <w:r>
        <w:rPr>
          <w:b/>
          <w:sz w:val="22"/>
          <w:szCs w:val="22"/>
        </w:rPr>
        <w:t>5. ИНЫЕ УСЛОВИЯ.</w:t>
      </w:r>
    </w:p>
    <w:p w:rsidR="00181B79" w:rsidRDefault="00181B79" w:rsidP="00181B79">
      <w:pPr>
        <w:pStyle w:val="a0"/>
        <w:ind w:right="-93"/>
        <w:jc w:val="both"/>
        <w:rPr>
          <w:sz w:val="22"/>
          <w:szCs w:val="22"/>
        </w:rPr>
      </w:pPr>
      <w:r>
        <w:rPr>
          <w:sz w:val="22"/>
          <w:szCs w:val="22"/>
        </w:rPr>
        <w:t xml:space="preserve">5.1. Договор вступает в силу </w:t>
      </w:r>
      <w:proofErr w:type="gramStart"/>
      <w:r>
        <w:rPr>
          <w:sz w:val="22"/>
          <w:szCs w:val="22"/>
        </w:rPr>
        <w:t>с даты подписания</w:t>
      </w:r>
      <w:proofErr w:type="gramEnd"/>
      <w:r>
        <w:rPr>
          <w:sz w:val="22"/>
          <w:szCs w:val="22"/>
        </w:rPr>
        <w:t xml:space="preserve"> сторонами и действует до « __ » __________ 20__ г. </w:t>
      </w:r>
    </w:p>
    <w:p w:rsidR="00181B79" w:rsidRDefault="00181B79" w:rsidP="00181B79">
      <w:pPr>
        <w:pStyle w:val="a0"/>
        <w:ind w:right="-93"/>
        <w:jc w:val="both"/>
        <w:rPr>
          <w:sz w:val="22"/>
          <w:szCs w:val="22"/>
        </w:rPr>
      </w:pPr>
      <w:r>
        <w:rPr>
          <w:sz w:val="22"/>
          <w:szCs w:val="22"/>
        </w:rPr>
        <w:t>5.2. Моментом перехода права собственности на продаваемую путевку считается дата передачи путевок Покупателю. Обязательства по оказанию санаторно-курортных услуг возникают у Продавца с момента полной оплаты Покупателем стоимости приобретаемых путевок.</w:t>
      </w:r>
    </w:p>
    <w:p w:rsidR="00181B79" w:rsidRPr="006C0923" w:rsidRDefault="00181B79" w:rsidP="00181B79">
      <w:pPr>
        <w:pStyle w:val="a0"/>
        <w:ind w:right="-93"/>
        <w:jc w:val="both"/>
        <w:rPr>
          <w:sz w:val="22"/>
          <w:szCs w:val="22"/>
        </w:rPr>
      </w:pPr>
      <w:r>
        <w:rPr>
          <w:sz w:val="22"/>
          <w:szCs w:val="22"/>
        </w:rPr>
        <w:t xml:space="preserve">5.3. Деление путевки не допускается. Перенос сроков заездов по путевкам возможен только по согласованию сторон по уважительной причине, подтвержденной документально. Путевки, неиспользованные Покупателем согласно сроков заезда, подлежат возврату в течение 30 дней месяца, следующего </w:t>
      </w:r>
      <w:proofErr w:type="gramStart"/>
      <w:r>
        <w:rPr>
          <w:sz w:val="22"/>
          <w:szCs w:val="22"/>
        </w:rPr>
        <w:t>за</w:t>
      </w:r>
      <w:proofErr w:type="gramEnd"/>
      <w:r>
        <w:rPr>
          <w:sz w:val="22"/>
          <w:szCs w:val="22"/>
        </w:rPr>
        <w:t xml:space="preserve"> отчетным. В случае невозврата неиспользованных путевок в установленный срок путевки </w:t>
      </w:r>
      <w:r w:rsidRPr="006C0923">
        <w:rPr>
          <w:sz w:val="22"/>
          <w:szCs w:val="22"/>
        </w:rPr>
        <w:t>к зачету не принимаются.</w:t>
      </w:r>
    </w:p>
    <w:p w:rsidR="006C0923" w:rsidRPr="006C0923" w:rsidRDefault="00181B79" w:rsidP="00DA55B5">
      <w:pPr>
        <w:ind w:right="-144"/>
        <w:jc w:val="both"/>
        <w:rPr>
          <w:sz w:val="22"/>
          <w:szCs w:val="22"/>
          <w:lang w:eastAsia="ru-RU"/>
        </w:rPr>
      </w:pPr>
      <w:r w:rsidRPr="006C0923">
        <w:rPr>
          <w:sz w:val="22"/>
          <w:szCs w:val="22"/>
        </w:rPr>
        <w:t xml:space="preserve">5.4. </w:t>
      </w:r>
      <w:r w:rsidR="006C0923" w:rsidRPr="006C0923">
        <w:rPr>
          <w:sz w:val="22"/>
          <w:szCs w:val="22"/>
          <w:shd w:val="clear" w:color="auto" w:fill="FFFFFF"/>
          <w:lang w:eastAsia="ru-RU"/>
        </w:rPr>
        <w:t xml:space="preserve">Продавец вправе изменить стоимость договора (путевок), за исключением стоимости путевок, которые были оплачены в полном объеме, в одностороннем порядке, если наступят обстоятельства, которые не зависят от сторон. К таким обстоятельствам относятся рост курса валюты, изменения цен на товары и услуги, инфляция и другие факторы, или ситуации, при которых продажа путевок по прежней стоимости будет убыточна для Продавца. </w:t>
      </w:r>
    </w:p>
    <w:p w:rsidR="006C0923" w:rsidRPr="006C0923" w:rsidRDefault="006C0923" w:rsidP="00DA55B5">
      <w:pPr>
        <w:ind w:right="-144"/>
        <w:jc w:val="both"/>
        <w:rPr>
          <w:sz w:val="22"/>
          <w:szCs w:val="22"/>
        </w:rPr>
      </w:pPr>
      <w:r>
        <w:rPr>
          <w:sz w:val="22"/>
          <w:szCs w:val="22"/>
        </w:rPr>
        <w:t>5.5. В</w:t>
      </w:r>
      <w:r w:rsidRPr="006C0923">
        <w:rPr>
          <w:sz w:val="22"/>
          <w:szCs w:val="22"/>
        </w:rPr>
        <w:t xml:space="preserve"> случае наступления событий указанных в п. 5.4 договора Продавец уведомляет Покупателя не менее чем за 10 дней до предполагаемой даты изменения стоимости договора (путевок). </w:t>
      </w:r>
    </w:p>
    <w:p w:rsidR="00181B79" w:rsidRPr="006C0923" w:rsidRDefault="00181B79" w:rsidP="00DA55B5">
      <w:pPr>
        <w:pStyle w:val="a0"/>
        <w:ind w:right="-144"/>
        <w:jc w:val="both"/>
        <w:rPr>
          <w:sz w:val="22"/>
          <w:szCs w:val="22"/>
        </w:rPr>
      </w:pPr>
      <w:r w:rsidRPr="006C0923">
        <w:rPr>
          <w:sz w:val="22"/>
          <w:szCs w:val="22"/>
        </w:rPr>
        <w:t>5.</w:t>
      </w:r>
      <w:r w:rsidR="006C0923">
        <w:rPr>
          <w:sz w:val="22"/>
          <w:szCs w:val="22"/>
        </w:rPr>
        <w:t>6</w:t>
      </w:r>
      <w:r w:rsidRPr="006C0923">
        <w:rPr>
          <w:sz w:val="22"/>
          <w:szCs w:val="22"/>
        </w:rPr>
        <w:t>. Передача путевок лицу, не указанному в путевке, не допускается.</w:t>
      </w:r>
    </w:p>
    <w:p w:rsidR="00181B79" w:rsidRDefault="00181B79" w:rsidP="00DA55B5">
      <w:pPr>
        <w:pStyle w:val="a0"/>
        <w:ind w:right="-144"/>
        <w:jc w:val="both"/>
        <w:rPr>
          <w:sz w:val="22"/>
          <w:szCs w:val="22"/>
        </w:rPr>
      </w:pPr>
      <w:r w:rsidRPr="006C0923">
        <w:rPr>
          <w:sz w:val="22"/>
          <w:szCs w:val="22"/>
        </w:rPr>
        <w:t>5.</w:t>
      </w:r>
      <w:r w:rsidR="006C0923">
        <w:rPr>
          <w:sz w:val="22"/>
          <w:szCs w:val="22"/>
        </w:rPr>
        <w:t>7</w:t>
      </w:r>
      <w:r w:rsidRPr="006C0923">
        <w:rPr>
          <w:sz w:val="22"/>
          <w:szCs w:val="22"/>
        </w:rPr>
        <w:t>. В случае досрочного выезда Клиента Покупателя, возврат стоимости неполученной услуги производится за вычетом</w:t>
      </w:r>
      <w:r w:rsidRPr="006002E7">
        <w:rPr>
          <w:sz w:val="22"/>
          <w:szCs w:val="22"/>
        </w:rPr>
        <w:t xml:space="preserve"> фактически понесенных расходов Продавцом</w:t>
      </w:r>
      <w:r>
        <w:rPr>
          <w:sz w:val="22"/>
          <w:szCs w:val="22"/>
        </w:rPr>
        <w:t>.</w:t>
      </w:r>
    </w:p>
    <w:p w:rsidR="00181B79" w:rsidRDefault="00181B79" w:rsidP="00DA55B5">
      <w:pPr>
        <w:pStyle w:val="a0"/>
        <w:ind w:right="-144"/>
        <w:jc w:val="both"/>
        <w:rPr>
          <w:sz w:val="22"/>
          <w:szCs w:val="22"/>
        </w:rPr>
      </w:pPr>
      <w:r>
        <w:rPr>
          <w:sz w:val="22"/>
          <w:szCs w:val="22"/>
        </w:rPr>
        <w:t>5.</w:t>
      </w:r>
      <w:r w:rsidR="006C0923">
        <w:rPr>
          <w:sz w:val="22"/>
          <w:szCs w:val="22"/>
        </w:rPr>
        <w:t>8</w:t>
      </w:r>
      <w:r>
        <w:rPr>
          <w:sz w:val="22"/>
          <w:szCs w:val="22"/>
        </w:rPr>
        <w:t>. В случае задержки оплаты путевок более 20-ти банковских дней, Продавец вправе в одностороннем порядке расторгнуть договор, письменно уведомив об этом Покупателя.</w:t>
      </w:r>
    </w:p>
    <w:p w:rsidR="00181B79" w:rsidRDefault="00181B79" w:rsidP="00DA55B5">
      <w:pPr>
        <w:pStyle w:val="a0"/>
        <w:ind w:right="-144"/>
        <w:jc w:val="both"/>
        <w:rPr>
          <w:sz w:val="22"/>
          <w:szCs w:val="22"/>
        </w:rPr>
      </w:pPr>
      <w:r>
        <w:rPr>
          <w:sz w:val="22"/>
          <w:szCs w:val="22"/>
        </w:rPr>
        <w:t>5.</w:t>
      </w:r>
      <w:r w:rsidR="006C0923">
        <w:rPr>
          <w:sz w:val="22"/>
          <w:szCs w:val="22"/>
        </w:rPr>
        <w:t>9</w:t>
      </w:r>
      <w:r>
        <w:rPr>
          <w:sz w:val="22"/>
          <w:szCs w:val="22"/>
        </w:rPr>
        <w:t>. Все споры, возникшие по настоящему договору, разрешаются в соответствии с действующим законодательством Российской Федерации.</w:t>
      </w:r>
    </w:p>
    <w:p w:rsidR="00181B79" w:rsidRDefault="00C83445" w:rsidP="00DA55B5">
      <w:pPr>
        <w:pStyle w:val="a0"/>
        <w:ind w:right="-144"/>
        <w:rPr>
          <w:sz w:val="22"/>
          <w:szCs w:val="22"/>
        </w:rPr>
      </w:pPr>
      <w:r>
        <w:rPr>
          <w:sz w:val="22"/>
          <w:szCs w:val="22"/>
        </w:rPr>
        <w:t>5.</w:t>
      </w:r>
      <w:r w:rsidR="006C0923">
        <w:rPr>
          <w:sz w:val="22"/>
          <w:szCs w:val="22"/>
        </w:rPr>
        <w:t>10</w:t>
      </w:r>
      <w:r w:rsidR="00181B79">
        <w:rPr>
          <w:sz w:val="22"/>
          <w:szCs w:val="22"/>
        </w:rPr>
        <w:t>. Настоящий договор заключен в 2-х экземплярах, имеющих равную силу, один из которых находится у Продавца, другой у Покупателя.</w:t>
      </w:r>
    </w:p>
    <w:p w:rsidR="00181B79" w:rsidRDefault="00C83445" w:rsidP="00DA55B5">
      <w:pPr>
        <w:pStyle w:val="a0"/>
        <w:tabs>
          <w:tab w:val="left" w:pos="9498"/>
        </w:tabs>
        <w:ind w:right="-144"/>
        <w:jc w:val="both"/>
        <w:rPr>
          <w:sz w:val="22"/>
          <w:szCs w:val="22"/>
        </w:rPr>
      </w:pPr>
      <w:r>
        <w:rPr>
          <w:sz w:val="22"/>
          <w:szCs w:val="22"/>
        </w:rPr>
        <w:t>5.1</w:t>
      </w:r>
      <w:r w:rsidR="006C0923">
        <w:rPr>
          <w:sz w:val="22"/>
          <w:szCs w:val="22"/>
        </w:rPr>
        <w:t>1</w:t>
      </w:r>
      <w:r w:rsidR="00181B79">
        <w:rPr>
          <w:sz w:val="22"/>
          <w:szCs w:val="22"/>
        </w:rPr>
        <w:t>. По согласованию сторон составляется медицинское приложение к договору,</w:t>
      </w:r>
      <w:r w:rsidR="002A3D59">
        <w:rPr>
          <w:sz w:val="22"/>
          <w:szCs w:val="22"/>
        </w:rPr>
        <w:t xml:space="preserve"> в котором разрабатывается </w:t>
      </w:r>
      <w:r w:rsidR="00181B79">
        <w:rPr>
          <w:sz w:val="22"/>
          <w:szCs w:val="22"/>
        </w:rPr>
        <w:t>прогр</w:t>
      </w:r>
      <w:r w:rsidR="002A3D59">
        <w:rPr>
          <w:sz w:val="22"/>
          <w:szCs w:val="22"/>
        </w:rPr>
        <w:t xml:space="preserve">амма оздоровления указанного </w:t>
      </w:r>
      <w:r w:rsidR="00181B79">
        <w:rPr>
          <w:sz w:val="22"/>
          <w:szCs w:val="22"/>
        </w:rPr>
        <w:t>контингента.</w:t>
      </w:r>
    </w:p>
    <w:p w:rsidR="00D576F6" w:rsidRDefault="00D576F6" w:rsidP="00181B79">
      <w:pPr>
        <w:pStyle w:val="a0"/>
        <w:ind w:left="-23" w:right="49"/>
        <w:jc w:val="center"/>
        <w:rPr>
          <w:b/>
          <w:sz w:val="22"/>
          <w:szCs w:val="22"/>
        </w:rPr>
      </w:pPr>
    </w:p>
    <w:p w:rsidR="00D35DA6" w:rsidRDefault="00D35DA6">
      <w:pPr>
        <w:pStyle w:val="a0"/>
        <w:ind w:left="-23"/>
        <w:jc w:val="center"/>
        <w:rPr>
          <w:b/>
          <w:sz w:val="22"/>
          <w:szCs w:val="22"/>
        </w:rPr>
      </w:pPr>
      <w:r>
        <w:rPr>
          <w:b/>
          <w:sz w:val="22"/>
          <w:szCs w:val="22"/>
        </w:rPr>
        <w:t>6. ЮРИДИЧЕСКИЕ АДРЕСА И РЕКВИЗИТЫ СТОРОН:</w:t>
      </w:r>
    </w:p>
    <w:tbl>
      <w:tblPr>
        <w:tblW w:w="10490" w:type="dxa"/>
        <w:tblLayout w:type="fixed"/>
        <w:tblLook w:val="0000"/>
      </w:tblPr>
      <w:tblGrid>
        <w:gridCol w:w="5245"/>
        <w:gridCol w:w="5245"/>
      </w:tblGrid>
      <w:tr w:rsidR="00D35DA6" w:rsidTr="00022803">
        <w:trPr>
          <w:cantSplit/>
          <w:trHeight w:val="3591"/>
        </w:trPr>
        <w:tc>
          <w:tcPr>
            <w:tcW w:w="5245" w:type="dxa"/>
            <w:shd w:val="clear" w:color="auto" w:fill="auto"/>
          </w:tcPr>
          <w:p w:rsidR="00D35DA6" w:rsidRDefault="00D35DA6">
            <w:pPr>
              <w:pStyle w:val="a0"/>
              <w:tabs>
                <w:tab w:val="left" w:pos="9498"/>
              </w:tabs>
              <w:ind w:left="-23"/>
              <w:jc w:val="center"/>
              <w:rPr>
                <w:sz w:val="22"/>
                <w:szCs w:val="22"/>
              </w:rPr>
            </w:pPr>
            <w:r>
              <w:rPr>
                <w:b/>
                <w:sz w:val="22"/>
                <w:szCs w:val="22"/>
              </w:rPr>
              <w:t>ПРОДАВЕЦ</w:t>
            </w:r>
          </w:p>
          <w:p w:rsidR="000875A5" w:rsidRPr="000875A5" w:rsidRDefault="000875A5" w:rsidP="000875A5">
            <w:pPr>
              <w:pStyle w:val="a0"/>
              <w:tabs>
                <w:tab w:val="left" w:pos="9498"/>
              </w:tabs>
              <w:ind w:left="-23"/>
              <w:jc w:val="center"/>
              <w:rPr>
                <w:sz w:val="22"/>
                <w:szCs w:val="22"/>
              </w:rPr>
            </w:pPr>
            <w:r w:rsidRPr="000875A5">
              <w:rPr>
                <w:sz w:val="22"/>
                <w:szCs w:val="22"/>
              </w:rPr>
              <w:t>АО «Курорт Белокуриха»</w:t>
            </w:r>
          </w:p>
          <w:p w:rsidR="000875A5" w:rsidRPr="000875A5" w:rsidRDefault="000875A5" w:rsidP="000875A5">
            <w:pPr>
              <w:pStyle w:val="a0"/>
              <w:tabs>
                <w:tab w:val="left" w:pos="9498"/>
              </w:tabs>
              <w:ind w:left="-23"/>
              <w:jc w:val="center"/>
              <w:rPr>
                <w:sz w:val="22"/>
                <w:szCs w:val="22"/>
              </w:rPr>
            </w:pPr>
            <w:r w:rsidRPr="000875A5">
              <w:rPr>
                <w:sz w:val="22"/>
                <w:szCs w:val="22"/>
              </w:rPr>
              <w:t>659900, Алтайский край,</w:t>
            </w:r>
          </w:p>
          <w:p w:rsidR="000875A5" w:rsidRPr="000875A5" w:rsidRDefault="000875A5" w:rsidP="000875A5">
            <w:pPr>
              <w:pStyle w:val="a0"/>
              <w:tabs>
                <w:tab w:val="left" w:pos="9498"/>
              </w:tabs>
              <w:ind w:left="-23"/>
              <w:jc w:val="center"/>
              <w:rPr>
                <w:sz w:val="22"/>
                <w:szCs w:val="22"/>
              </w:rPr>
            </w:pPr>
            <w:r w:rsidRPr="000875A5">
              <w:rPr>
                <w:sz w:val="22"/>
                <w:szCs w:val="22"/>
              </w:rPr>
              <w:t xml:space="preserve">г. Белокуриха, ул. Академика </w:t>
            </w:r>
            <w:proofErr w:type="spellStart"/>
            <w:r w:rsidRPr="000875A5">
              <w:rPr>
                <w:sz w:val="22"/>
                <w:szCs w:val="22"/>
              </w:rPr>
              <w:t>Мясникова</w:t>
            </w:r>
            <w:proofErr w:type="spellEnd"/>
            <w:r w:rsidRPr="000875A5">
              <w:rPr>
                <w:sz w:val="22"/>
                <w:szCs w:val="22"/>
              </w:rPr>
              <w:t>, 2,</w:t>
            </w:r>
          </w:p>
          <w:p w:rsidR="000875A5" w:rsidRDefault="000875A5" w:rsidP="000875A5">
            <w:pPr>
              <w:pStyle w:val="a0"/>
              <w:tabs>
                <w:tab w:val="left" w:pos="9498"/>
              </w:tabs>
              <w:ind w:left="-23"/>
              <w:jc w:val="center"/>
              <w:rPr>
                <w:sz w:val="22"/>
                <w:szCs w:val="22"/>
              </w:rPr>
            </w:pPr>
            <w:r w:rsidRPr="000875A5">
              <w:rPr>
                <w:sz w:val="22"/>
                <w:szCs w:val="22"/>
              </w:rPr>
              <w:t>ОГРН 1022200534608</w:t>
            </w:r>
          </w:p>
          <w:p w:rsidR="002C4E0F" w:rsidRPr="000875A5" w:rsidRDefault="002C4E0F" w:rsidP="000875A5">
            <w:pPr>
              <w:pStyle w:val="a0"/>
              <w:tabs>
                <w:tab w:val="left" w:pos="9498"/>
              </w:tabs>
              <w:ind w:left="-23"/>
              <w:jc w:val="center"/>
              <w:rPr>
                <w:sz w:val="22"/>
                <w:szCs w:val="22"/>
              </w:rPr>
            </w:pPr>
            <w:r>
              <w:rPr>
                <w:sz w:val="22"/>
                <w:szCs w:val="22"/>
              </w:rPr>
              <w:t>ИНН 2203000190 КПП 220301001</w:t>
            </w:r>
          </w:p>
          <w:p w:rsidR="00A26675" w:rsidRPr="00A26675" w:rsidRDefault="00A26675" w:rsidP="00A26675">
            <w:pPr>
              <w:pStyle w:val="ad"/>
              <w:jc w:val="center"/>
              <w:rPr>
                <w:rFonts w:ascii="Times New Roman" w:hAnsi="Times New Roman"/>
                <w:sz w:val="24"/>
                <w:szCs w:val="24"/>
              </w:rPr>
            </w:pPr>
            <w:proofErr w:type="gramStart"/>
            <w:r w:rsidRPr="00A26675">
              <w:rPr>
                <w:rFonts w:ascii="Times New Roman" w:hAnsi="Times New Roman"/>
                <w:sz w:val="24"/>
                <w:szCs w:val="24"/>
              </w:rPr>
              <w:t>Р</w:t>
            </w:r>
            <w:proofErr w:type="gramEnd"/>
            <w:r w:rsidRPr="00A26675">
              <w:rPr>
                <w:rFonts w:ascii="Times New Roman" w:hAnsi="Times New Roman"/>
                <w:sz w:val="24"/>
                <w:szCs w:val="24"/>
              </w:rPr>
              <w:t>/с  407 028 105 129 500 001 49</w:t>
            </w:r>
          </w:p>
          <w:p w:rsidR="00A26675" w:rsidRPr="00A26675" w:rsidRDefault="00A26675" w:rsidP="00A26675">
            <w:pPr>
              <w:pStyle w:val="ad"/>
              <w:jc w:val="center"/>
              <w:rPr>
                <w:rFonts w:ascii="Times New Roman" w:hAnsi="Times New Roman"/>
                <w:sz w:val="24"/>
                <w:szCs w:val="24"/>
              </w:rPr>
            </w:pPr>
            <w:r w:rsidRPr="00A26675">
              <w:rPr>
                <w:rFonts w:ascii="Times New Roman" w:hAnsi="Times New Roman"/>
                <w:sz w:val="24"/>
                <w:szCs w:val="24"/>
              </w:rPr>
              <w:t>К/с  301 018 101 452 500 004 11</w:t>
            </w:r>
          </w:p>
          <w:p w:rsidR="00A26675" w:rsidRPr="00A26675" w:rsidRDefault="00A26675" w:rsidP="00A26675">
            <w:pPr>
              <w:pStyle w:val="ad"/>
              <w:jc w:val="center"/>
              <w:rPr>
                <w:rFonts w:ascii="Times New Roman" w:hAnsi="Times New Roman"/>
                <w:sz w:val="24"/>
                <w:szCs w:val="24"/>
              </w:rPr>
            </w:pPr>
            <w:r w:rsidRPr="00A26675">
              <w:rPr>
                <w:rFonts w:ascii="Times New Roman" w:hAnsi="Times New Roman"/>
                <w:sz w:val="24"/>
                <w:szCs w:val="24"/>
              </w:rPr>
              <w:t>БИК 044525411</w:t>
            </w:r>
          </w:p>
          <w:p w:rsidR="00A26675" w:rsidRDefault="00A26675" w:rsidP="00A26675">
            <w:pPr>
              <w:pStyle w:val="a0"/>
              <w:tabs>
                <w:tab w:val="left" w:pos="9498"/>
              </w:tabs>
              <w:ind w:left="-23"/>
              <w:jc w:val="center"/>
              <w:rPr>
                <w:sz w:val="24"/>
                <w:szCs w:val="24"/>
              </w:rPr>
            </w:pPr>
            <w:r w:rsidRPr="00A26675">
              <w:rPr>
                <w:sz w:val="24"/>
                <w:szCs w:val="24"/>
              </w:rPr>
              <w:t xml:space="preserve">ФИЛИАЛ «ЦЕНТРАЛЬНЫЙ» </w:t>
            </w:r>
          </w:p>
          <w:p w:rsidR="000875A5" w:rsidRDefault="00A26675" w:rsidP="00A26675">
            <w:pPr>
              <w:pStyle w:val="a0"/>
              <w:tabs>
                <w:tab w:val="left" w:pos="9498"/>
              </w:tabs>
              <w:ind w:left="-23"/>
              <w:jc w:val="center"/>
              <w:rPr>
                <w:b/>
                <w:sz w:val="22"/>
                <w:szCs w:val="22"/>
              </w:rPr>
            </w:pPr>
            <w:r w:rsidRPr="00A26675">
              <w:rPr>
                <w:sz w:val="24"/>
                <w:szCs w:val="24"/>
              </w:rPr>
              <w:t>БАНКА ВТБ (ПАО)</w:t>
            </w:r>
          </w:p>
          <w:p w:rsidR="00D35DA6" w:rsidRDefault="00D35DA6">
            <w:pPr>
              <w:pStyle w:val="a0"/>
              <w:ind w:left="-23"/>
              <w:jc w:val="center"/>
              <w:rPr>
                <w:b/>
                <w:sz w:val="22"/>
                <w:szCs w:val="22"/>
              </w:rPr>
            </w:pPr>
            <w:r>
              <w:rPr>
                <w:b/>
                <w:sz w:val="22"/>
                <w:szCs w:val="22"/>
              </w:rPr>
              <w:t>Генеральный директор</w:t>
            </w:r>
          </w:p>
          <w:p w:rsidR="00D35DA6" w:rsidRDefault="00D35DA6">
            <w:pPr>
              <w:pStyle w:val="a0"/>
              <w:tabs>
                <w:tab w:val="left" w:pos="9498"/>
              </w:tabs>
              <w:ind w:left="-23"/>
              <w:jc w:val="center"/>
              <w:rPr>
                <w:b/>
                <w:sz w:val="22"/>
                <w:szCs w:val="22"/>
              </w:rPr>
            </w:pPr>
          </w:p>
          <w:p w:rsidR="00D35DA6" w:rsidRDefault="00D35DA6">
            <w:pPr>
              <w:pStyle w:val="a0"/>
              <w:tabs>
                <w:tab w:val="left" w:pos="9498"/>
              </w:tabs>
              <w:ind w:left="-23"/>
              <w:jc w:val="center"/>
              <w:rPr>
                <w:b/>
                <w:sz w:val="22"/>
                <w:szCs w:val="22"/>
              </w:rPr>
            </w:pPr>
            <w:r>
              <w:rPr>
                <w:b/>
                <w:sz w:val="22"/>
                <w:szCs w:val="22"/>
              </w:rPr>
              <w:t>____________</w:t>
            </w:r>
            <w:r w:rsidR="00022803">
              <w:rPr>
                <w:b/>
                <w:sz w:val="22"/>
                <w:szCs w:val="22"/>
              </w:rPr>
              <w:t>____</w:t>
            </w:r>
            <w:r>
              <w:rPr>
                <w:b/>
                <w:sz w:val="22"/>
                <w:szCs w:val="22"/>
              </w:rPr>
              <w:t>_ К.П. Ежов</w:t>
            </w:r>
          </w:p>
          <w:p w:rsidR="00D35DA6" w:rsidRDefault="00D35DA6">
            <w:pPr>
              <w:pStyle w:val="a0"/>
              <w:tabs>
                <w:tab w:val="left" w:pos="9498"/>
              </w:tabs>
              <w:ind w:left="-23"/>
              <w:jc w:val="center"/>
              <w:rPr>
                <w:b/>
                <w:sz w:val="22"/>
                <w:szCs w:val="22"/>
              </w:rPr>
            </w:pPr>
          </w:p>
          <w:p w:rsidR="00D35DA6" w:rsidRDefault="00D35DA6">
            <w:pPr>
              <w:pStyle w:val="a0"/>
              <w:tabs>
                <w:tab w:val="left" w:pos="9498"/>
              </w:tabs>
              <w:ind w:left="-23"/>
              <w:jc w:val="center"/>
              <w:rPr>
                <w:b/>
                <w:sz w:val="22"/>
                <w:szCs w:val="22"/>
              </w:rPr>
            </w:pPr>
            <w:r>
              <w:rPr>
                <w:b/>
                <w:sz w:val="22"/>
                <w:szCs w:val="22"/>
              </w:rPr>
              <w:t>тел./факс (38577) 23-5-84, 20-6-70</w:t>
            </w:r>
          </w:p>
          <w:p w:rsidR="00D35DA6" w:rsidRPr="002E698E" w:rsidRDefault="00D35DA6">
            <w:pPr>
              <w:pStyle w:val="a0"/>
              <w:tabs>
                <w:tab w:val="left" w:pos="9498"/>
              </w:tabs>
              <w:ind w:left="-23"/>
              <w:jc w:val="center"/>
              <w:rPr>
                <w:lang w:val="en-US"/>
              </w:rPr>
            </w:pPr>
            <w:r w:rsidRPr="002E698E">
              <w:rPr>
                <w:b/>
                <w:sz w:val="22"/>
                <w:szCs w:val="22"/>
                <w:lang w:val="en-US"/>
              </w:rPr>
              <w:t xml:space="preserve">E-mail: </w:t>
            </w:r>
            <w:hyperlink r:id="rId5" w:history="1">
              <w:r w:rsidRPr="002E698E">
                <w:rPr>
                  <w:rStyle w:val="a4"/>
                  <w:lang w:val="en-US"/>
                </w:rPr>
                <w:t>kurort@belokurikha.ru</w:t>
              </w:r>
            </w:hyperlink>
          </w:p>
          <w:p w:rsidR="00D35DA6" w:rsidRPr="002E698E" w:rsidRDefault="00EC49DF" w:rsidP="006C0923">
            <w:pPr>
              <w:pStyle w:val="a0"/>
              <w:tabs>
                <w:tab w:val="left" w:pos="9498"/>
              </w:tabs>
              <w:ind w:left="-23"/>
              <w:jc w:val="center"/>
              <w:rPr>
                <w:b/>
                <w:sz w:val="22"/>
                <w:szCs w:val="22"/>
                <w:lang w:val="en-US"/>
              </w:rPr>
            </w:pPr>
            <w:hyperlink r:id="rId6" w:history="1">
              <w:r w:rsidR="00D35DA6" w:rsidRPr="002E698E">
                <w:rPr>
                  <w:rStyle w:val="a4"/>
                  <w:lang w:val="en-US"/>
                </w:rPr>
                <w:t>www.belokurikha.ru</w:t>
              </w:r>
            </w:hyperlink>
          </w:p>
        </w:tc>
        <w:tc>
          <w:tcPr>
            <w:tcW w:w="5245" w:type="dxa"/>
            <w:shd w:val="clear" w:color="auto" w:fill="auto"/>
          </w:tcPr>
          <w:p w:rsidR="00D35DA6" w:rsidRDefault="00D35DA6">
            <w:pPr>
              <w:pStyle w:val="a0"/>
              <w:ind w:left="-23"/>
              <w:jc w:val="center"/>
              <w:rPr>
                <w:sz w:val="22"/>
                <w:szCs w:val="22"/>
              </w:rPr>
            </w:pPr>
            <w:r>
              <w:rPr>
                <w:b/>
                <w:sz w:val="22"/>
                <w:szCs w:val="22"/>
              </w:rPr>
              <w:t>ПОКУПАТЕЛЬ</w:t>
            </w:r>
          </w:p>
          <w:p w:rsidR="00D35DA6" w:rsidRDefault="00D35DA6">
            <w:pPr>
              <w:pStyle w:val="a0"/>
              <w:ind w:left="-23"/>
              <w:jc w:val="center"/>
              <w:rPr>
                <w:sz w:val="22"/>
                <w:szCs w:val="22"/>
              </w:rPr>
            </w:pPr>
            <w:bookmarkStart w:id="0" w:name="_GoBack"/>
            <w:bookmarkEnd w:id="0"/>
          </w:p>
        </w:tc>
      </w:tr>
    </w:tbl>
    <w:p w:rsidR="00D35DA6" w:rsidRDefault="00D35DA6">
      <w:pPr>
        <w:pStyle w:val="a0"/>
        <w:tabs>
          <w:tab w:val="left" w:pos="9498"/>
        </w:tabs>
        <w:ind w:left="-23"/>
        <w:jc w:val="right"/>
        <w:rPr>
          <w:sz w:val="22"/>
          <w:szCs w:val="22"/>
        </w:rPr>
      </w:pPr>
    </w:p>
    <w:sectPr w:rsidR="00D35DA6" w:rsidSect="00022803">
      <w:pgSz w:w="11906" w:h="16838"/>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3"/>
    <w:lvl w:ilvl="0">
      <w:start w:val="2"/>
      <w:numFmt w:val="decimal"/>
      <w:lvlText w:val="%1."/>
      <w:lvlJc w:val="left"/>
      <w:pPr>
        <w:tabs>
          <w:tab w:val="num" w:pos="615"/>
        </w:tabs>
        <w:ind w:left="615" w:hanging="615"/>
      </w:pPr>
    </w:lvl>
    <w:lvl w:ilvl="1">
      <w:start w:val="2"/>
      <w:numFmt w:val="decimal"/>
      <w:lvlText w:val="%1.%2."/>
      <w:lvlJc w:val="left"/>
      <w:pPr>
        <w:tabs>
          <w:tab w:val="num" w:pos="473"/>
        </w:tabs>
        <w:ind w:left="473" w:hanging="615"/>
      </w:pPr>
    </w:lvl>
    <w:lvl w:ilvl="2">
      <w:start w:val="5"/>
      <w:numFmt w:val="decimal"/>
      <w:lvlText w:val="%1.%2.%3."/>
      <w:lvlJc w:val="left"/>
      <w:pPr>
        <w:tabs>
          <w:tab w:val="num" w:pos="436"/>
        </w:tabs>
        <w:ind w:left="436" w:hanging="720"/>
      </w:pPr>
    </w:lvl>
    <w:lvl w:ilvl="3">
      <w:start w:val="1"/>
      <w:numFmt w:val="decimal"/>
      <w:lvlText w:val="%1.%2.%3.%4."/>
      <w:lvlJc w:val="left"/>
      <w:pPr>
        <w:tabs>
          <w:tab w:val="num" w:pos="294"/>
        </w:tabs>
        <w:ind w:left="294" w:hanging="720"/>
      </w:pPr>
    </w:lvl>
    <w:lvl w:ilvl="4">
      <w:start w:val="1"/>
      <w:numFmt w:val="decimal"/>
      <w:lvlText w:val="%1.%2.%3.%4.%5."/>
      <w:lvlJc w:val="left"/>
      <w:pPr>
        <w:tabs>
          <w:tab w:val="num" w:pos="512"/>
        </w:tabs>
        <w:ind w:left="512"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588"/>
        </w:tabs>
        <w:ind w:left="588" w:hanging="1440"/>
      </w:pPr>
    </w:lvl>
    <w:lvl w:ilvl="7">
      <w:start w:val="1"/>
      <w:numFmt w:val="decimal"/>
      <w:lvlText w:val="%1.%2.%3.%4.%5.%6.%7.%8."/>
      <w:lvlJc w:val="left"/>
      <w:pPr>
        <w:tabs>
          <w:tab w:val="num" w:pos="446"/>
        </w:tabs>
        <w:ind w:left="446" w:hanging="1440"/>
      </w:pPr>
    </w:lvl>
    <w:lvl w:ilvl="8">
      <w:start w:val="1"/>
      <w:numFmt w:val="decimal"/>
      <w:lvlText w:val="%1.%2.%3.%4.%5.%6.%7.%8.%9."/>
      <w:lvlJc w:val="left"/>
      <w:pPr>
        <w:tabs>
          <w:tab w:val="num" w:pos="664"/>
        </w:tabs>
        <w:ind w:left="664" w:hanging="18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2E698E"/>
    <w:rsid w:val="00022803"/>
    <w:rsid w:val="000875A5"/>
    <w:rsid w:val="00100495"/>
    <w:rsid w:val="00101DB6"/>
    <w:rsid w:val="00122404"/>
    <w:rsid w:val="00181B79"/>
    <w:rsid w:val="001A34E4"/>
    <w:rsid w:val="001B3687"/>
    <w:rsid w:val="00215D22"/>
    <w:rsid w:val="002421C8"/>
    <w:rsid w:val="002A3D59"/>
    <w:rsid w:val="002C0244"/>
    <w:rsid w:val="002C4E0F"/>
    <w:rsid w:val="002E698E"/>
    <w:rsid w:val="003C0428"/>
    <w:rsid w:val="003C203F"/>
    <w:rsid w:val="00454D08"/>
    <w:rsid w:val="00485227"/>
    <w:rsid w:val="00495837"/>
    <w:rsid w:val="0056307D"/>
    <w:rsid w:val="0058074C"/>
    <w:rsid w:val="0064543A"/>
    <w:rsid w:val="006C0923"/>
    <w:rsid w:val="00703D05"/>
    <w:rsid w:val="008100AD"/>
    <w:rsid w:val="00827524"/>
    <w:rsid w:val="00942F59"/>
    <w:rsid w:val="009D6D09"/>
    <w:rsid w:val="009F6258"/>
    <w:rsid w:val="00A07B5C"/>
    <w:rsid w:val="00A26675"/>
    <w:rsid w:val="00A50D29"/>
    <w:rsid w:val="00A957B9"/>
    <w:rsid w:val="00B80B15"/>
    <w:rsid w:val="00BB588C"/>
    <w:rsid w:val="00C83445"/>
    <w:rsid w:val="00D35DA6"/>
    <w:rsid w:val="00D576F6"/>
    <w:rsid w:val="00D77888"/>
    <w:rsid w:val="00D83724"/>
    <w:rsid w:val="00DA55B5"/>
    <w:rsid w:val="00DF7F4A"/>
    <w:rsid w:val="00E5727F"/>
    <w:rsid w:val="00EC49DF"/>
    <w:rsid w:val="00FD4B75"/>
    <w:rsid w:val="32E50D7F"/>
    <w:rsid w:val="54221B53"/>
    <w:rsid w:val="58F66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F"/>
    <w:pPr>
      <w:suppressAutoHyphens/>
    </w:pPr>
    <w:rPr>
      <w:lang w:eastAsia="zh-CN"/>
    </w:rPr>
  </w:style>
  <w:style w:type="paragraph" w:styleId="1">
    <w:name w:val="heading 1"/>
    <w:basedOn w:val="a0"/>
    <w:next w:val="a0"/>
    <w:qFormat/>
    <w:rsid w:val="00E5727F"/>
    <w:pPr>
      <w:keepNext/>
      <w:numPr>
        <w:numId w:val="1"/>
      </w:numPr>
      <w:spacing w:before="240" w:after="60"/>
      <w:outlineLvl w:val="0"/>
    </w:pPr>
    <w:rPr>
      <w:rFonts w:ascii="Arial" w:hAnsi="Arial" w:cs="Arial"/>
      <w:b/>
      <w:kern w:val="1"/>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E5727F"/>
  </w:style>
  <w:style w:type="character" w:customStyle="1" w:styleId="WW-Absatz-Standardschriftart">
    <w:name w:val="WW-Absatz-Standardschriftart"/>
    <w:rsid w:val="00E5727F"/>
  </w:style>
  <w:style w:type="character" w:customStyle="1" w:styleId="10">
    <w:name w:val="Основной шрифт абзаца1"/>
    <w:rsid w:val="00E5727F"/>
  </w:style>
  <w:style w:type="character" w:customStyle="1" w:styleId="DefaultParagraphFont0">
    <w:name w:val="Default Paragraph Font0"/>
    <w:rsid w:val="00E5727F"/>
  </w:style>
  <w:style w:type="character" w:styleId="a4">
    <w:name w:val="Hyperlink"/>
    <w:basedOn w:val="10"/>
    <w:rsid w:val="00E5727F"/>
    <w:rPr>
      <w:color w:val="0000FF"/>
      <w:u w:val="single"/>
    </w:rPr>
  </w:style>
  <w:style w:type="character" w:styleId="a5">
    <w:name w:val="FollowedHyperlink"/>
    <w:basedOn w:val="10"/>
    <w:rsid w:val="00E5727F"/>
    <w:rPr>
      <w:color w:val="800080"/>
      <w:u w:val="single"/>
    </w:rPr>
  </w:style>
  <w:style w:type="character" w:customStyle="1" w:styleId="a6">
    <w:name w:val="Символ нумерации"/>
    <w:rsid w:val="00E5727F"/>
  </w:style>
  <w:style w:type="paragraph" w:customStyle="1" w:styleId="11">
    <w:name w:val="Заголовок1"/>
    <w:basedOn w:val="a"/>
    <w:next w:val="a7"/>
    <w:rsid w:val="00E5727F"/>
    <w:pPr>
      <w:keepNext/>
      <w:spacing w:before="240" w:after="120"/>
    </w:pPr>
    <w:rPr>
      <w:rFonts w:ascii="Arial" w:eastAsia="Microsoft YaHei" w:hAnsi="Arial" w:cs="Mangal"/>
      <w:sz w:val="28"/>
      <w:szCs w:val="28"/>
    </w:rPr>
  </w:style>
  <w:style w:type="paragraph" w:styleId="a7">
    <w:name w:val="Body Text"/>
    <w:basedOn w:val="a"/>
    <w:rsid w:val="00E5727F"/>
    <w:pPr>
      <w:spacing w:after="120"/>
    </w:pPr>
  </w:style>
  <w:style w:type="paragraph" w:styleId="a8">
    <w:name w:val="List"/>
    <w:basedOn w:val="a7"/>
    <w:rsid w:val="00E5727F"/>
    <w:rPr>
      <w:rFonts w:cs="Mangal"/>
    </w:rPr>
  </w:style>
  <w:style w:type="paragraph" w:styleId="a9">
    <w:name w:val="caption"/>
    <w:basedOn w:val="a"/>
    <w:qFormat/>
    <w:rsid w:val="00E5727F"/>
    <w:pPr>
      <w:suppressLineNumbers/>
      <w:spacing w:before="120" w:after="120"/>
    </w:pPr>
    <w:rPr>
      <w:rFonts w:cs="Mangal"/>
      <w:i/>
      <w:iCs/>
      <w:sz w:val="24"/>
      <w:szCs w:val="24"/>
    </w:rPr>
  </w:style>
  <w:style w:type="paragraph" w:customStyle="1" w:styleId="12">
    <w:name w:val="Указатель1"/>
    <w:basedOn w:val="a"/>
    <w:rsid w:val="00E5727F"/>
    <w:pPr>
      <w:suppressLineNumbers/>
    </w:pPr>
    <w:rPr>
      <w:rFonts w:cs="Mangal"/>
    </w:rPr>
  </w:style>
  <w:style w:type="paragraph" w:customStyle="1" w:styleId="a0">
    <w:name w:val="Стиль"/>
    <w:rsid w:val="00E5727F"/>
    <w:pPr>
      <w:suppressAutoHyphens/>
    </w:pPr>
    <w:rPr>
      <w:lang w:eastAsia="zh-CN"/>
    </w:rPr>
  </w:style>
  <w:style w:type="paragraph" w:customStyle="1" w:styleId="Normal0">
    <w:name w:val="Normal0"/>
    <w:rsid w:val="00E5727F"/>
    <w:pPr>
      <w:suppressAutoHyphens/>
    </w:pPr>
    <w:rPr>
      <w:lang w:eastAsia="zh-CN"/>
    </w:rPr>
  </w:style>
  <w:style w:type="paragraph" w:styleId="aa">
    <w:name w:val="Balloon Text"/>
    <w:basedOn w:val="a"/>
    <w:rsid w:val="00E5727F"/>
    <w:rPr>
      <w:rFonts w:ascii="Tahoma" w:hAnsi="Tahoma" w:cs="Tahoma"/>
      <w:sz w:val="16"/>
      <w:szCs w:val="16"/>
    </w:rPr>
  </w:style>
  <w:style w:type="paragraph" w:customStyle="1" w:styleId="ab">
    <w:name w:val="Содержимое таблицы"/>
    <w:basedOn w:val="a"/>
    <w:rsid w:val="00E5727F"/>
    <w:pPr>
      <w:suppressLineNumbers/>
    </w:pPr>
  </w:style>
  <w:style w:type="paragraph" w:customStyle="1" w:styleId="ac">
    <w:name w:val="Заголовок таблицы"/>
    <w:basedOn w:val="ab"/>
    <w:rsid w:val="00E5727F"/>
    <w:pPr>
      <w:jc w:val="center"/>
    </w:pPr>
    <w:rPr>
      <w:b/>
      <w:bCs/>
    </w:rPr>
  </w:style>
  <w:style w:type="character" w:customStyle="1" w:styleId="WW8Num4z0">
    <w:name w:val="WW8Num4z0"/>
    <w:rsid w:val="00A957B9"/>
    <w:rPr>
      <w:rFonts w:ascii="Wingdings 2" w:hAnsi="Wingdings 2" w:cs="OpenSymbol"/>
    </w:rPr>
  </w:style>
  <w:style w:type="paragraph" w:styleId="ad">
    <w:name w:val="Plain Text"/>
    <w:basedOn w:val="a"/>
    <w:link w:val="ae"/>
    <w:unhideWhenUsed/>
    <w:rsid w:val="0056307D"/>
    <w:pPr>
      <w:suppressAutoHyphens w:val="0"/>
    </w:pPr>
    <w:rPr>
      <w:rFonts w:ascii="Consolas" w:eastAsia="Calibri" w:hAnsi="Consolas"/>
      <w:sz w:val="21"/>
      <w:szCs w:val="21"/>
    </w:rPr>
  </w:style>
  <w:style w:type="character" w:customStyle="1" w:styleId="ae">
    <w:name w:val="Текст Знак"/>
    <w:basedOn w:val="a1"/>
    <w:link w:val="ad"/>
    <w:rsid w:val="0056307D"/>
    <w:rPr>
      <w:rFonts w:ascii="Consolas" w:eastAsia="Calibri" w:hAnsi="Consolas"/>
      <w:sz w:val="21"/>
      <w:szCs w:val="21"/>
    </w:rPr>
  </w:style>
  <w:style w:type="paragraph" w:styleId="af">
    <w:name w:val="No Spacing"/>
    <w:uiPriority w:val="1"/>
    <w:qFormat/>
    <w:rsid w:val="00942F59"/>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0"/>
    <w:next w:val="a0"/>
    <w:qFormat/>
    <w:pPr>
      <w:keepNext/>
      <w:numPr>
        <w:numId w:val="1"/>
      </w:numPr>
      <w:spacing w:before="240" w:after="60"/>
      <w:outlineLvl w:val="0"/>
    </w:pPr>
    <w:rPr>
      <w:rFonts w:ascii="Arial" w:hAnsi="Arial" w:cs="Arial"/>
      <w:b/>
      <w:kern w:val="1"/>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10">
    <w:name w:val="Основной шрифт абзаца1"/>
  </w:style>
  <w:style w:type="character" w:customStyle="1" w:styleId="DefaultParagraphFont0">
    <w:name w:val="Default Paragraph Font0"/>
  </w:style>
  <w:style w:type="character" w:styleId="a4">
    <w:name w:val="Hyperlink"/>
    <w:basedOn w:val="10"/>
    <w:rPr>
      <w:color w:val="0000FF"/>
      <w:u w:val="single"/>
    </w:rPr>
  </w:style>
  <w:style w:type="character" w:styleId="a5">
    <w:name w:val="FollowedHyperlink"/>
    <w:basedOn w:val="10"/>
    <w:rPr>
      <w:color w:val="800080"/>
      <w:u w:val="single"/>
    </w:rPr>
  </w:style>
  <w:style w:type="character" w:customStyle="1" w:styleId="a6">
    <w:name w:val="Символ нумерации"/>
  </w:style>
  <w:style w:type="paragraph" w:customStyle="1" w:styleId="11">
    <w:name w:val="Заголовок1"/>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a0">
    <w:name w:val="Стиль"/>
    <w:pPr>
      <w:suppressAutoHyphens/>
    </w:pPr>
    <w:rPr>
      <w:lang w:eastAsia="zh-CN"/>
    </w:rPr>
  </w:style>
  <w:style w:type="paragraph" w:customStyle="1" w:styleId="Normal0">
    <w:name w:val="Normal0"/>
    <w:pPr>
      <w:suppressAutoHyphens/>
    </w:pPr>
    <w:rPr>
      <w:lang w:eastAsia="zh-CN"/>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customStyle="1" w:styleId="WW8Num4z0">
    <w:name w:val="WW8Num4z0"/>
    <w:rsid w:val="00A957B9"/>
    <w:rPr>
      <w:rFonts w:ascii="Wingdings 2" w:hAnsi="Wingdings 2" w:cs="OpenSymbol"/>
    </w:rPr>
  </w:style>
  <w:style w:type="paragraph" w:styleId="ad">
    <w:name w:val="Plain Text"/>
    <w:basedOn w:val="a"/>
    <w:link w:val="ae"/>
    <w:unhideWhenUsed/>
    <w:rsid w:val="0056307D"/>
    <w:pPr>
      <w:suppressAutoHyphens w:val="0"/>
    </w:pPr>
    <w:rPr>
      <w:rFonts w:ascii="Consolas" w:eastAsia="Calibri" w:hAnsi="Consolas"/>
      <w:sz w:val="21"/>
      <w:szCs w:val="21"/>
    </w:rPr>
  </w:style>
  <w:style w:type="character" w:customStyle="1" w:styleId="ae">
    <w:name w:val="Текст Знак"/>
    <w:basedOn w:val="a1"/>
    <w:link w:val="ad"/>
    <w:rsid w:val="0056307D"/>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okurikha.ru/" TargetMode="External"/><Relationship Id="rId5" Type="http://schemas.openxmlformats.org/officeDocument/2006/relationships/hyperlink" Target="mailto:kurort@belokurikh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На реализацию путевок</vt:lpstr>
    </vt:vector>
  </TitlesOfParts>
  <Company>ЗАО</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реализацию путевок</dc:title>
  <dc:creator>Бебешко Максим</dc:creator>
  <cp:lastModifiedBy>Романов Михаил Сергеевич</cp:lastModifiedBy>
  <cp:revision>6</cp:revision>
  <cp:lastPrinted>2015-10-26T10:23:00Z</cp:lastPrinted>
  <dcterms:created xsi:type="dcterms:W3CDTF">2025-01-29T01:38:00Z</dcterms:created>
  <dcterms:modified xsi:type="dcterms:W3CDTF">2025-12-08T03:03:00Z</dcterms:modified>
</cp:coreProperties>
</file>